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
</w:t>
      </w:r>
    </w:p>
    <w:p>
      <w:pPr/>
      <w:r>
        <w:rPr/>
        <w:t xml:space="preserve">الحسن بن محمد  الحسن بن محمد بن صالح المجاور القرشى النابلسى: فاضل باحث، سمع بنابلس ومصر ودمشق، ولى إفتاء دار العدل بالقاهرة، وصنف (البرق الوميض فى ثواب العيادة للمريض) و (شمعة الأبرار ونزهة الأبصار) و (تحريم الغيبة) و (أخبار المهدى) و (معجم شيوخة) و (حجة المعقول والمنقول) و (جنة الناظر وجنة المناظر فى الانتصار لأبى القاسم الطاهر) رد به على الزمخشرى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2026-07-08T17:02:12+03:00</dcterms:created>
  <dcterms:modified xsi:type="dcterms:W3CDTF">2026-07-08T17:02:12+03:00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