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الهادي لدين الله
</w:t>
      </w:r>
    </w:p>
    <w:p>
      <w:pPr>
        <w:jc w:val="start"/>
        <w:bidi/>
      </w:pPr>
      <w:r>
        <w:rPr>
          <w:rFonts w:ascii="arial" w:hAnsi="arial" w:eastAsia="arial" w:cs="arial"/>
          <w:sz w:val="28"/>
          <w:szCs w:val="28"/>
          <w:b w:val="1"/>
          <w:bCs w:val="1"/>
          <w:rtl/>
        </w:rPr>
        <w:t xml:space="preserve">الهادي لدين الله
</w:t>
      </w:r>
    </w:p>
    <w:p>
      <w:pPr/>
      <w:r>
        <w:rPr/>
        <w:t xml:space="preserve">الهادي لدين الله  الحسن بن القاسم بن المؤيد بالله محمد بن الإمام القاسم الحسنى: من ائمة الزيدية باليمن. ولد ونشأ في شهارة. وتفقه، وولى الأعمال، ودعل إلى نفسه، وتلقب بالمؤيد بالله، وبايعه أهل الشهارة وبلادها، سنة 1130هـ. ثم جدد الدعوة وتلقب بالهادي سنة 1152هـ. واستولى على حراز وأطرافها، فضمها إلى إمارته. واستمر إلى أن توفى في شهارة. وإليه ينسب (آل الهادي) في المداير من بلاد حبور (باليمن)</w:t>
      </w:r>
    </w:p>
    <w:p>
      <w:pPr>
        <w:jc w:val="start"/>
        <w:bidi/>
      </w:pPr>
      <w:r>
        <w:rPr>
          <w:sz w:val="24"/>
          <w:szCs w:val="24"/>
          <w:b w:val="1"/>
          <w:bCs w:val="1"/>
          <w:rtl/>
        </w:rPr>
        <w:t xml:space="preserve">
الأعلام،(دار العلم للملايين - بيروت،2002،ط 15،ج 2،ص 211)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2026-07-08T15:45:35+03:00</dcterms:created>
  <dcterms:modified xsi:type="dcterms:W3CDTF">2026-07-08T15:45:35+03:00</dcterms:modified>
</cp:coreProperties>
</file>

<file path=docProps/custom.xml><?xml version="1.0" encoding="utf-8"?>
<Properties xmlns="http://schemas.openxmlformats.org/officeDocument/2006/custom-properties" xmlns:vt="http://schemas.openxmlformats.org/officeDocument/2006/docPropsVTypes"/>
</file>