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باديس الصنهاجي
</w:t>
      </w:r>
    </w:p>
    <w:p>
      <w:pPr>
        <w:jc w:val="start"/>
        <w:bidi/>
      </w:pPr>
      <w:r>
        <w:rPr>
          <w:rFonts w:ascii="arial" w:hAnsi="arial" w:eastAsia="arial" w:cs="arial"/>
          <w:sz w:val="28"/>
          <w:szCs w:val="28"/>
          <w:b w:val="1"/>
          <w:bCs w:val="1"/>
          <w:rtl/>
        </w:rPr>
        <w:t xml:space="preserve">ابن باديس الصنهاجي
</w:t>
      </w:r>
    </w:p>
    <w:p>
      <w:pPr/>
      <w:r>
        <w:rPr/>
        <w:t xml:space="preserve">ابن باديس الصنهاجي  الحسن بن على بن يحيى بن تميم بن المعز ابن باديس الصنهاجي: آآخر ملوك الودلة الصنهاجية في إفريقية الشمالية. ولد بالمهدية. وولى بعد وفاة أبيه (سنة 515هـ) وعمره اثنا عشر عاما، فقام بأمره أعيان الدولة، فاضطربت. وهاجمه روجار (Roger II) ملك صقلية، فأخرجه من المهدية سنة 543هـ ، فرحل إلى جيش له كان أرسله لإعانة صاحب (المعلقة) على صاحب (تونس) ثم استقر في الجزائر، وبايعه أهلها. وقصد عبد المؤمن ابن على فأكرمه واصحبه معه لاستنقاذ المهدية، فافتتحها عبد المؤمن سنة 555هـ ، وأقطع الحسن جانبا منها. فأقام. ثم دعاه أبو يعقوب بن عبد المؤمن إلى مراكش، دولة (صنهاجية) في إفريقية</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2026-07-08T14:36:50+03:00</dcterms:created>
  <dcterms:modified xsi:type="dcterms:W3CDTF">2026-07-08T14:36:50+03:00</dcterms:modified>
</cp:coreProperties>
</file>

<file path=docProps/custom.xml><?xml version="1.0" encoding="utf-8"?>
<Properties xmlns="http://schemas.openxmlformats.org/officeDocument/2006/custom-properties" xmlns:vt="http://schemas.openxmlformats.org/officeDocument/2006/docPropsVTypes"/>
</file>