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اليازوري
</w:t>
      </w:r>
    </w:p>
    <w:p>
      <w:pPr>
        <w:jc w:val="start"/>
        <w:bidi/>
      </w:pPr>
      <w:r>
        <w:rPr>
          <w:rFonts w:ascii="arial" w:hAnsi="arial" w:eastAsia="arial" w:cs="arial"/>
          <w:sz w:val="28"/>
          <w:szCs w:val="28"/>
          <w:b w:val="1"/>
          <w:bCs w:val="1"/>
          <w:rtl/>
        </w:rPr>
        <w:t xml:space="preserve">اليازوري
</w:t>
      </w:r>
    </w:p>
    <w:p>
      <w:pPr/>
      <w:r>
        <w:rPr/>
        <w:t xml:space="preserve">اليازوري  الحسن بن على بن عبد الرحمن، أبو محمد اليازورى: وزير، من الدهاة. ولد في يازور (من قرى الرملة بفلسطين) وإليها نسبته. وسكن الرملة، وولى الحكم فيها. واتصل بالمستنصر الفاطمي (صاحب مصر) فاستوزره سنة 442 وجعله قاضى القضاة، ولقب بسيد الوزراء. وهو الذي دبر فتنة البساسيرى وأثاره على العباسيين. واستمر في الوزارة غلى أن قبض عليه المستنصر بوشاية وقتله</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2026-07-08T13:24:47+03:00</dcterms:created>
  <dcterms:modified xsi:type="dcterms:W3CDTF">2026-07-08T13:24:47+03:00</dcterms:modified>
</cp:coreProperties>
</file>

<file path=docProps/custom.xml><?xml version="1.0" encoding="utf-8"?>
<Properties xmlns="http://schemas.openxmlformats.org/officeDocument/2006/custom-properties" xmlns:vt="http://schemas.openxmlformats.org/officeDocument/2006/docPropsVTypes"/>
</file>