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رباح بن الحارث بن بكر بن وائل
</w:t>
      </w:r>
    </w:p>
    <w:p>
      <w:pPr>
        <w:jc w:val="start"/>
        <w:bidi/>
      </w:pPr>
      <w:r>
        <w:rPr>
          <w:rFonts w:ascii="arial" w:hAnsi="arial" w:eastAsia="arial" w:cs="arial"/>
          <w:sz w:val="28"/>
          <w:szCs w:val="28"/>
          <w:b w:val="1"/>
          <w:bCs w:val="1"/>
          <w:rtl/>
        </w:rPr>
        <w:t xml:space="preserve">رباح بن الحارث بن بكر بن وائل
</w:t>
      </w:r>
    </w:p>
    <w:p>
      <w:pPr/>
      <w:r>
        <w:rPr/>
        <w:t xml:space="preserve">رباح بن الحارث بن بكر بن وائل حكى العلامة في خاتمة القسم الأول من الخلاصة عن البرقي أنه عده من أصحاب أمير المؤمنين عليه السلام من ربيعة، ولكن لم يعلم أن رباح بالموحدة أو المثناة. </w:t>
      </w:r>
    </w:p>
    <w:p>
      <w:pPr>
        <w:jc w:val="start"/>
        <w:bidi/>
      </w:pPr>
      <w:r>
        <w:rPr>
          <w:sz w:val="24"/>
          <w:szCs w:val="24"/>
          <w:b w:val="1"/>
          <w:bCs w:val="1"/>
          <w:rtl/>
        </w:rPr>
        <w:t xml:space="preserve">
أعيان الشيعة،(دار التعارف للمطبوعات - بيروت،1983،ط 1،ج 6،ص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2026-06-28T00:28:34+03:00</dcterms:created>
  <dcterms:modified xsi:type="dcterms:W3CDTF">2026-06-28T00:28:34+03:00</dcterms:modified>
</cp:coreProperties>
</file>

<file path=docProps/custom.xml><?xml version="1.0" encoding="utf-8"?>
<Properties xmlns="http://schemas.openxmlformats.org/officeDocument/2006/custom-properties" xmlns:vt="http://schemas.openxmlformats.org/officeDocument/2006/docPropsVTypes"/>
</file>