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الدوري
</w:t>
      </w:r>
    </w:p>
    <w:p>
      <w:pPr>
        <w:jc w:val="start"/>
        <w:bidi/>
      </w:pPr>
      <w:r>
        <w:rPr>
          <w:rFonts w:ascii="arial" w:hAnsi="arial" w:eastAsia="arial" w:cs="arial"/>
          <w:sz w:val="28"/>
          <w:szCs w:val="28"/>
          <w:b w:val="1"/>
          <w:bCs w:val="1"/>
          <w:rtl/>
        </w:rPr>
        <w:t xml:space="preserve">الدوري
</w:t>
      </w:r>
    </w:p>
    <w:p>
      <w:pPr/>
      <w:r>
        <w:rPr/>
        <w:t xml:space="preserve">الدوري في مشتركات الطريحي بالدال المهملة والراء يوصف به أبو بكر أحمد بن جلين (والدور) قريتان بين سر من رأى وتكريت عليا وسفلى اه وفي النقد قد يطلق على جعفر بن علي بن سهيل أيضا وفي رجال أبي علي يوصف الأول بالوراق والثاني بالدفاق اه ويوصف به إبراهيم بن يحيى وأحمد بن عبد الله. </w:t>
      </w:r>
    </w:p>
    <w:p>
      <w:pPr>
        <w:jc w:val="start"/>
        <w:bidi/>
      </w:pPr>
      <w:r>
        <w:rPr>
          <w:sz w:val="24"/>
          <w:szCs w:val="24"/>
          <w:b w:val="1"/>
          <w:bCs w:val="1"/>
          <w:rtl/>
        </w:rPr>
        <w:t xml:space="preserve">
أعيان الشيعة،(دار التعارف للمطبوعات - بيروت،1983،ط 1،ج 6،ص 427)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2026-06-27T22:06:02+03:00</dcterms:created>
  <dcterms:modified xsi:type="dcterms:W3CDTF">2026-06-27T22:06:02+03:00</dcterms:modified>
</cp:coreProperties>
</file>

<file path=docProps/custom.xml><?xml version="1.0" encoding="utf-8"?>
<Properties xmlns="http://schemas.openxmlformats.org/officeDocument/2006/custom-properties" xmlns:vt="http://schemas.openxmlformats.org/officeDocument/2006/docPropsVTypes"/>
</file>