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حصينة
</w:t>
      </w:r>
    </w:p>
    <w:p>
      <w:pPr>
        <w:jc w:val="start"/>
        <w:bidi/>
      </w:pPr>
      <w:r>
        <w:rPr>
          <w:rFonts w:ascii="arial" w:hAnsi="arial" w:eastAsia="arial" w:cs="arial"/>
          <w:sz w:val="28"/>
          <w:szCs w:val="28"/>
          <w:b w:val="1"/>
          <w:bCs w:val="1"/>
          <w:rtl/>
        </w:rPr>
        <w:t xml:space="preserve">ابن أبي حصينة
</w:t>
      </w:r>
    </w:p>
    <w:p>
      <w:pPr/>
      <w:r>
        <w:rPr/>
        <w:t xml:space="preserve">ابن أبي حصينة  الحسن بن عبد الله بن أحمد بن عبد الجبار، أبو الفتح، ابن أبي حصينة السلمي: شاعر، من الأمراء. ولد ونشأ في معرة النعمان (بسورية) وانقطع إلى دولة بني مرداس (في حلب) فامتدح عطية بن صالح المرداسى، فملكه ضيعة. فأثرى. وأوفده ابن مرداس إلى الخليفة المستنصر العلوى بمصر، رسولا (سنة 437هـ) فمدح المستنصر بقصيدة وأعقبها بثانية (سنة 450هـ) فمنحه المستنصر لقب (الإمارة) وكتب له سجل بذلك، فأصبح يحضر في زمرة الأمراء، ويخاطب بالإمارة. وتوفي في سروج. له (ديوان شعر - ط)</w:t>
      </w:r>
    </w:p>
    <w:p>
      <w:pPr>
        <w:jc w:val="start"/>
        <w:bidi/>
      </w:pPr>
      <w:r>
        <w:rPr>
          <w:sz w:val="24"/>
          <w:szCs w:val="24"/>
          <w:b w:val="1"/>
          <w:bCs w:val="1"/>
          <w:rtl/>
        </w:rPr>
        <w:t xml:space="preserve">
الأعلام،(دار العلم للملايين - بيروت،2002،ط 15،ج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حصينة
</w:t>
      </w:r>
    </w:p>
    <w:p>
      <w:pPr/>
      <w:r>
        <w:rPr/>
        <w:t xml:space="preserve">ابن أبي حصينة هو الأمير الحسن بن عبد الله بن أحمد أبو الفتح وولده أبو الذواد المفرج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2026-07-08T12:21:59+03:00</dcterms:created>
  <dcterms:modified xsi:type="dcterms:W3CDTF">2026-07-08T12:21:59+03:00</dcterms:modified>
</cp:coreProperties>
</file>

<file path=docProps/custom.xml><?xml version="1.0" encoding="utf-8"?>
<Properties xmlns="http://schemas.openxmlformats.org/officeDocument/2006/custom-properties" xmlns:vt="http://schemas.openxmlformats.org/officeDocument/2006/docPropsVTypes"/>
</file>