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عبد الله أبي الكرام بن محمد بن علي
</w:t>
      </w:r>
    </w:p>
    <w:p>
      <w:pPr>
        <w:jc w:val="start"/>
        <w:bidi/>
      </w:pPr>
      <w:r>
        <w:rPr>
          <w:rFonts w:ascii="arial" w:hAnsi="arial" w:eastAsia="arial" w:cs="arial"/>
          <w:sz w:val="28"/>
          <w:szCs w:val="28"/>
          <w:b w:val="1"/>
          <w:bCs w:val="1"/>
          <w:rtl/>
        </w:rPr>
        <w:t xml:space="preserve">داود بن عبد الله أبي الكرام بن محمد بن علي
</w:t>
      </w:r>
    </w:p>
    <w:p>
      <w:pPr/>
      <w:r>
        <w:rPr/>
        <w:t xml:space="preserve">داود بن عبد الله أبي الكرام بن محمد بن علي ابن عبد الله بن جعفر بن أبي طالب الهاشمي </w:t>
      </w:r>
    </w:p>
    <w:p/>
    <w:p>
      <w:pPr/>
      <w:r>
        <w:rPr/>
        <w:t xml:space="preserve">الجعفري أبو سليمان المدني</w:t>
      </w:r>
    </w:p>
    <w:p/>
    <w:p>
      <w:pPr/>
      <w:r>
        <w:rPr/>
        <w:t xml:space="preserve">هكذا يفهم من عمدة الطالب في نسبه ولكن في تهذيب التهذيب المطبوع أنه داود بن عبد الله بن أبي الكرام محمد الخ والظاهر أنه وقع فيه خطأ من المؤلف أو من النساخ وصوابه ما ذكرناه فإن المفهوم من عمدة الطالب أن أبا الكرام كنية عبد الله لا كنية محمد ففيه أن العقب من جعفر الطيار في عبد الله الأكبر الجواد ومن ولده علي الزينبي محمد الأريس الرئيس، ومن عقب محمد الأريس أبو الكرام عبد الله، ومن ولد أبي المكارم عبد الله، داود ومن عقب داود: سليمان اه. </w:t>
      </w:r>
    </w:p>
    <w:p/>
    <w:p>
      <w:pPr/>
      <w:r>
        <w:rPr/>
        <w:t xml:space="preserve">وفي تهذيب التهذيب عن عثمان بن أبي شيبة: حدثنا داود بن عبد الله وهو ثقة، وقال أبو حاتم: كان عنده عن حاتم بن إسماعيل مصنفات شريك، وكان ثقة. وذكره ابن حيان في الثقات، وقال يخطئ. وقال أبو يعلى الخليلي: مقارب الحديث يخطئ أحيانا. كان جوادا. قال ابن حجر بقية كلام الخليلي أخطأ في حديث مالك بن نافع عن ابن عمر في رفع اليدين والمحفوظ موقوف. وقال العقيلي في حديثه وهم.  </w:t>
      </w:r>
    </w:p>
    <w:p/>
    <w:p>
      <w:pPr/>
      <w:r>
        <w:rPr/>
        <w:t xml:space="preserve">مشايخه وتلاميذه</w:t>
      </w:r>
    </w:p>
    <w:p/>
    <w:p>
      <w:pPr/>
      <w:r>
        <w:rPr/>
        <w:t xml:space="preserve">في تهذيب التهذيب: روى عن مالك والدراوردي ابن أبي يحيى وغيرهم. وعنه: ابنا أبي شيبة وابن نمير وأبو حاتم وابن عفان العامري وغيرهم.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الله
</w:t>
      </w:r>
    </w:p>
    <w:p>
      <w:pPr/>
      <w:r>
        <w:rPr/>
        <w:t xml:space="preserve">داود بن عبد الله [ق] بن أبي الكرام: محمد بن علي بن عبد الله بن </w:t>
      </w:r>
    </w:p>
    <w:p/>
    <w:p>
      <w:pPr/>
      <w:r>
        <w:rPr/>
        <w:t xml:space="preserve">[108] جعفر بن أبي طالب الجعفري، أبو سليمان المدني.</w:t>
      </w:r>
    </w:p>
    <w:p/>
    <w:p>
      <w:pPr/>
      <w:r>
        <w:rPr/>
        <w:t xml:space="preserve">عن مالك.</w:t>
      </w:r>
    </w:p>
    <w:p/>
    <w:p>
      <w:pPr/>
      <w:r>
        <w:rPr/>
        <w:t xml:space="preserve">وابن أبي يحيى.</w:t>
      </w:r>
    </w:p>
    <w:p/>
    <w:p>
      <w:pPr/>
      <w:r>
        <w:rPr/>
        <w:t xml:space="preserve">وعنه / أبو حاتم وتمتام.</w:t>
      </w:r>
    </w:p>
    <w:p/>
    <w:p>
      <w:pPr/>
      <w:r>
        <w:rPr/>
        <w:t xml:space="preserve">وثقه أبو حاتم.</w:t>
      </w:r>
    </w:p>
    <w:p/>
    <w:p>
      <w:pPr/>
      <w:r>
        <w:rPr/>
        <w:t xml:space="preserve">وقال الخليلى: مقارب الحديث، يخطئ أحيانا.</w:t>
      </w:r>
    </w:p>
    <w:p/>
    <w:p>
      <w:pPr/>
      <w:r>
        <w:rPr/>
        <w:t xml:space="preserve">وقال العقيلي: في حديثه وهم.</w:t>
      </w:r>
    </w:p>
    <w:p>
      <w:pPr>
        <w:jc w:val="start"/>
        <w:bidi/>
      </w:pPr>
      <w:r>
        <w:rPr>
          <w:sz w:val="24"/>
          <w:szCs w:val="24"/>
          <w:b w:val="1"/>
          <w:bCs w:val="1"/>
          <w:rtl/>
        </w:rPr>
        <w:t xml:space="preserve">
ميزان الاعتدال في نقد الرجال،(دار المعرفة للطباعة والنشر، بيروت - لبنان،1963،ط 1،ج 2،ص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الله بن أبي الكرام الهاشمي الجعفري المدني
</w:t>
      </w:r>
    </w:p>
    <w:p>
      <w:pPr/>
      <w:r>
        <w:rPr/>
        <w:t xml:space="preserve">داود بن عبد الله بن أبي الكرام الهاشمي الجعفري المدني </w:t>
      </w:r>
    </w:p>
    <w:p/>
    <w:p>
      <w:pPr/>
      <w:r>
        <w:rPr/>
        <w:t xml:space="preserve">عن مالك وإبراهيم بن أبي يحيى وعنه أبو حاتم وتمتام ثقة نبيل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الله بن محمد بن أبي الكرم، أبو سليمان الجعفري المدني الهاشمي.
</w:t>
      </w:r>
    </w:p>
    <w:p>
      <w:pPr/>
      <w:r>
        <w:rPr/>
        <w:t xml:space="preserve">(ق) داود بن عبد الله بن محمد بن أبي الكرم، أبو سليمان الجعفري المدني الهاشمي. </w:t>
      </w:r>
    </w:p>
    <w:p/>
    <w:p>
      <w:pPr/>
      <w:r>
        <w:rPr/>
        <w:t xml:space="preserve">قال ابن خلفون: لما ذكره في كتاب «الثقات»: ضعفه قوم، ووثقه آخرون.</w:t>
      </w:r>
    </w:p>
    <w:p/>
    <w:p>
      <w:pPr/>
      <w:r>
        <w:rPr/>
        <w:t xml:space="preserve">وقال أبو جعفر العقيلي: في حديثه وهم.</w:t>
      </w:r>
    </w:p>
    <w:p/>
    <w:p>
      <w:pPr/>
      <w:r>
        <w:rPr/>
        <w:t xml:space="preserve">وقال الخليلي: مقارب الحديث، يخطئ أحيانا، أخطأ في حديث: مالك، عن نافع، عن ابن عمر: «في رفع اليدين»، مرفوعا</w:t>
      </w:r>
    </w:p>
    <w:p/>
    <w:p>
      <w:pPr/>
      <w:r>
        <w:rPr/>
        <w:t xml:space="preserve">، والمحفوظ من حديثه مالك عن نافع عن ابن عمر: موقوفا، ويكثر داود عن عبد الواحد بن أبي عون، عن الزهري أحاديث غرائب، كان ابن أبي حاتم يضن بها.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الله بن أبي الكرام
</w:t>
      </w:r>
    </w:p>
    <w:p>
      <w:pPr/>
      <w:r>
        <w:rPr/>
        <w:t xml:space="preserve">داود بن عبد الله بن أبي الكرام </w:t>
      </w:r>
    </w:p>
    <w:p/>
    <w:p>
      <w:pPr/>
      <w:r>
        <w:rPr/>
        <w:t xml:space="preserve">يروي عن مالك بن أنس عداده في أهل المدينة روى عنه إبراهيم بن المنذر الحزامي وهو الذي يقال له الجعفري يخطئ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الله بن أبي الكرام الجعفري أبو سليمان مديني
</w:t>
      </w:r>
    </w:p>
    <w:p>
      <w:pPr/>
      <w:r>
        <w:rPr/>
        <w:t xml:space="preserve">داود بن عبد الله بن أبي الكرام الجعفري أبو سليمان مديني </w:t>
      </w:r>
    </w:p>
    <w:p/>
    <w:p>
      <w:pPr/>
      <w:r>
        <w:rPr/>
        <w:t xml:space="preserve">روى عن مالك بن أنس والداروردي وحاتم بن إسماعيل روى عنه محمد بن عبد الله بن نمير وعبد الله بن محمد بن أبي شيبة وأبي سمعت أبي يقول ذلك قال أبو محمد روى عنه إبراهيم بن المنذر الحزامي. حدثنا عبد الرحمن قال سئل أبي عن داود الجعفري وعيسى بن مرحوم فقال داود أحب إلي كان عنده عن حاتم بن إسماعيل مصنفات شريك نحو ثلاثين جزءاً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2026-06-27T19:47:40+03:00</dcterms:created>
  <dcterms:modified xsi:type="dcterms:W3CDTF">2026-06-27T19:47:40+03:00</dcterms:modified>
</cp:coreProperties>
</file>

<file path=docProps/custom.xml><?xml version="1.0" encoding="utf-8"?>
<Properties xmlns="http://schemas.openxmlformats.org/officeDocument/2006/custom-properties" xmlns:vt="http://schemas.openxmlformats.org/officeDocument/2006/docPropsVTypes"/>
</file>