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خليل الله بن عبد الله الحسيني المرعشي
</w:t>
      </w:r>
    </w:p>
    <w:p>
      <w:pPr>
        <w:jc w:val="start"/>
        <w:bidi/>
      </w:pPr>
      <w:r>
        <w:rPr>
          <w:rFonts w:ascii="arial" w:hAnsi="arial" w:eastAsia="arial" w:cs="arial"/>
          <w:sz w:val="28"/>
          <w:szCs w:val="28"/>
          <w:b w:val="1"/>
          <w:bCs w:val="1"/>
          <w:rtl/>
        </w:rPr>
        <w:t xml:space="preserve">السيد خليل الله بن عبد الله الحسيني المرعشي
</w:t>
      </w:r>
    </w:p>
    <w:p>
      <w:pPr/>
      <w:r>
        <w:rPr/>
        <w:t xml:space="preserve">السيد خليل الله بن عبد الله الحسيني المرعشي توفي في المائية الثانية عشر ودفن بشيراز بمشهد أحمد ابن الإمام الكاظم عليه السلام. </w:t>
      </w:r>
    </w:p>
    <w:p/>
    <w:p>
      <w:pPr/>
      <w:r>
        <w:rPr/>
        <w:t xml:space="preserve">كتب لنا ترجمته السيد شهاب الدين الحسيني التبريزي نزيل قم فقال كان من علماء عصر السلطان كريم خان الزندي ووزرائها فقيه أديب له شرح لطيف على نهج البلاغة وديوان شعره اه. </w:t>
      </w:r>
    </w:p>
    <w:p>
      <w:pPr>
        <w:jc w:val="start"/>
        <w:bidi/>
      </w:pPr>
      <w:r>
        <w:rPr>
          <w:sz w:val="24"/>
          <w:szCs w:val="24"/>
          <w:b w:val="1"/>
          <w:bCs w:val="1"/>
          <w:rtl/>
        </w:rPr>
        <w:t xml:space="preserve">
أعيان الشيعة،(دار التعارف للمطبوعات - بيروت،1983،ط 1،ج 6،ص 357)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2026-06-26T14:27:46+03:00</dcterms:created>
  <dcterms:modified xsi:type="dcterms:W3CDTF">2026-06-26T14:27:46+03:00</dcterms:modified>
</cp:coreProperties>
</file>

<file path=docProps/custom.xml><?xml version="1.0" encoding="utf-8"?>
<Properties xmlns="http://schemas.openxmlformats.org/officeDocument/2006/custom-properties" xmlns:vt="http://schemas.openxmlformats.org/officeDocument/2006/docPropsVTypes"/>
</file>