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خلف بن محمد بن أبي الحسن الماوردي البصري
</w:t>
      </w:r>
    </w:p>
    <w:p>
      <w:pPr>
        <w:jc w:val="start"/>
        <w:bidi/>
      </w:pPr>
      <w:r>
        <w:rPr>
          <w:rFonts w:ascii="arial" w:hAnsi="arial" w:eastAsia="arial" w:cs="arial"/>
          <w:sz w:val="28"/>
          <w:szCs w:val="28"/>
          <w:b w:val="1"/>
          <w:bCs w:val="1"/>
          <w:rtl/>
        </w:rPr>
        <w:t xml:space="preserve">خلف بن محمد بن أبي الحسن الماوردي البصري
</w:t>
      </w:r>
    </w:p>
    <w:p>
      <w:pPr/>
      <w:r>
        <w:rPr/>
        <w:t xml:space="preserve">خلف بن محمد بن أبي الحسن الماوردي البصري حكى العلامة في الخلاصة عن ابن الغضائري أنه قال: كان غاليا في مذهبه ضعيفا لا يلتفت إليه اه. وابن الغضائري وإن كان لا يعتنى بتضعيفه إلا أن الرجل يخرج من الضعف إلى الجهالة ويوشك أن يكون هو أبو الحسن خلف بن محمد بن خلف الماوردي الآتي وحينئذ يكون الرجل لا يقصر عن الوثاقة والله أعلم. </w:t>
      </w:r>
    </w:p>
    <w:p>
      <w:pPr>
        <w:jc w:val="start"/>
        <w:bidi/>
      </w:pPr>
      <w:r>
        <w:rPr>
          <w:sz w:val="24"/>
          <w:szCs w:val="24"/>
          <w:b w:val="1"/>
          <w:bCs w:val="1"/>
          <w:rtl/>
        </w:rPr>
        <w:t xml:space="preserve">
أعيان الشيعة،(دار التعارف للمطبوعات - بيروت،1983،ط 1،ج 6،ص 334)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2026-06-26T13:05:17+03:00</dcterms:created>
  <dcterms:modified xsi:type="dcterms:W3CDTF">2026-06-26T13:05:17+03:00</dcterms:modified>
</cp:coreProperties>
</file>

<file path=docProps/custom.xml><?xml version="1.0" encoding="utf-8"?>
<Properties xmlns="http://schemas.openxmlformats.org/officeDocument/2006/custom-properties" xmlns:vt="http://schemas.openxmlformats.org/officeDocument/2006/docPropsVTypes"/>
</file>