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خلف بن عبد علي بن حسين
</w:t>
      </w:r>
    </w:p>
    <w:p>
      <w:pPr>
        <w:jc w:val="start"/>
        <w:bidi/>
      </w:pPr>
      <w:r>
        <w:rPr>
          <w:rFonts w:ascii="arial" w:hAnsi="arial" w:eastAsia="arial" w:cs="arial"/>
          <w:sz w:val="28"/>
          <w:szCs w:val="28"/>
          <w:b w:val="1"/>
          <w:bCs w:val="1"/>
          <w:rtl/>
        </w:rPr>
        <w:t xml:space="preserve">الشيخ خلف بن عبد علي بن حسين
</w:t>
      </w:r>
    </w:p>
    <w:p>
      <w:pPr/>
      <w:r>
        <w:rPr/>
        <w:t xml:space="preserve">الشيخ خلف بن عبد علي بن حسين ابن محمد بن أحمد بن إبراهيم بن أحمد بن صالح بن أحمد بن عصفور بن أحمد بن عبد الحسين بن عطية بن شيبة آل عصفور البحراني. </w:t>
      </w:r>
    </w:p>
    <w:p/>
    <w:p>
      <w:pPr/>
      <w:r>
        <w:rPr/>
        <w:t xml:space="preserve">عالم فاضل صالح كان في أبو شهر إماما في الجمعة والجماعة وتوفي بها له كتاب مزيل الشبهة في أصول الفقه وقيل: إنه شرح كتاب السداد لجده الشيخ حسين المعروف بالعلامة وله جواب جملة من المسائل ورسالة تحوي جملة من المسائل الفقهية ولعله الذي قبله والشيخ يوسف صاحب الحدائق عم جد المترجم الشيخ حسين. </w:t>
      </w:r>
    </w:p>
    <w:p>
      <w:pPr>
        <w:jc w:val="start"/>
        <w:bidi/>
      </w:pPr>
      <w:r>
        <w:rPr>
          <w:sz w:val="24"/>
          <w:szCs w:val="24"/>
          <w:b w:val="1"/>
          <w:bCs w:val="1"/>
          <w:rtl/>
        </w:rPr>
        <w:t xml:space="preserve">
أعيان الشيعة،(دار التعارف للمطبوعات - بيروت،1983،ط 1،ج 6،ص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2026-06-26T11:49:25+03:00</dcterms:created>
  <dcterms:modified xsi:type="dcterms:W3CDTF">2026-06-26T11:49:25+03:00</dcterms:modified>
</cp:coreProperties>
</file>

<file path=docProps/custom.xml><?xml version="1.0" encoding="utf-8"?>
<Properties xmlns="http://schemas.openxmlformats.org/officeDocument/2006/custom-properties" xmlns:vt="http://schemas.openxmlformats.org/officeDocument/2006/docPropsVTypes"/>
</file>