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حماد الكوفي
</w:t>
      </w:r>
    </w:p>
    <w:p>
      <w:pPr>
        <w:jc w:val="start"/>
        <w:bidi/>
      </w:pPr>
      <w:r>
        <w:rPr>
          <w:rFonts w:ascii="arial" w:hAnsi="arial" w:eastAsia="arial" w:cs="arial"/>
          <w:sz w:val="28"/>
          <w:szCs w:val="28"/>
          <w:b w:val="1"/>
          <w:bCs w:val="1"/>
          <w:rtl/>
        </w:rPr>
        <w:t xml:space="preserve">خلف بن حماد الكوفي
</w:t>
      </w:r>
    </w:p>
    <w:p>
      <w:pPr/>
      <w:r>
        <w:rPr/>
        <w:t xml:space="preserve">خلف بن حماد الكوفي روى الصدق في المجالس عن أبيه عن خلف بن حماد الكوفي وذكر حديثا فيه أنه سأل الكاظم عليه السلام عن رجل تزوج بكرا فبقي الدم سائلا نحوا من عشرة أيام فقال: تستدخل قطنة فإن كان الدم مطوقا في القطنة فمن العذرة وإلا فمن الحيض.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2026-06-26T11:47:40+03:00</dcterms:created>
  <dcterms:modified xsi:type="dcterms:W3CDTF">2026-06-26T11:47:40+03:00</dcterms:modified>
</cp:coreProperties>
</file>

<file path=docProps/custom.xml><?xml version="1.0" encoding="utf-8"?>
<Properties xmlns="http://schemas.openxmlformats.org/officeDocument/2006/custom-properties" xmlns:vt="http://schemas.openxmlformats.org/officeDocument/2006/docPropsVTypes"/>
</file>