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العلوي
</w:t>
      </w:r>
    </w:p>
    <w:p>
      <w:pPr>
        <w:jc w:val="start"/>
        <w:bidi/>
      </w:pPr>
      <w:r>
        <w:rPr>
          <w:rFonts w:ascii="arial" w:hAnsi="arial" w:eastAsia="arial" w:cs="arial"/>
          <w:sz w:val="28"/>
          <w:szCs w:val="28"/>
          <w:b w:val="1"/>
          <w:bCs w:val="1"/>
          <w:rtl/>
        </w:rPr>
        <w:t xml:space="preserve">الحسن العلوي
</w:t>
      </w:r>
    </w:p>
    <w:p>
      <w:pPr/>
      <w:r>
        <w:rPr/>
        <w:t xml:space="preserve">الحسن العلوي  الحسن بن زيد بن محمد بن إسماعيل الحسني العلوي: مؤسس الدولة العلوية في طبرستان. كان يسكن الرىذ فحدثت فتنه بين صاحب خراسان وأهل طبرستان (سنة 250هـ) فكتب إليه هؤلاء يبايعونه، فجاءهم وزحف بهم على آمد (دياربكر) فاستولى عليها وكثر جمعه، فقصد سارية (بقرب جرجان) فملكها بعد قتال عنيف، ووجه جيشا إلى الرى فملكها - وذلك في أيام المستعين العباسي - ودامت إمرته مدة عشرين عاما، كانت كلها حروبا ومعارك. أخرج في خلالها من طبرستان وعاد إلى اليها. وتوفي بها. وكان حازما مهيبا، مرهوب الجانب، فاضل السيرة، حسن التدبير</w:t>
      </w:r>
    </w:p>
    <w:p>
      <w:pPr>
        <w:jc w:val="start"/>
        <w:bidi/>
      </w:pPr>
      <w:r>
        <w:rPr>
          <w:sz w:val="24"/>
          <w:szCs w:val="24"/>
          <w:b w:val="1"/>
          <w:bCs w:val="1"/>
          <w:rtl/>
        </w:rPr>
        <w:t xml:space="preserve">
الأعلام،(دار العلم للملايين - بيروت،2002،ط 15،ج 2،ص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2026-07-08T11:04:10+03:00</dcterms:created>
  <dcterms:modified xsi:type="dcterms:W3CDTF">2026-07-08T11:04:10+03:00</dcterms:modified>
</cp:coreProperties>
</file>

<file path=docProps/custom.xml><?xml version="1.0" encoding="utf-8"?>
<Properties xmlns="http://schemas.openxmlformats.org/officeDocument/2006/custom-properties" xmlns:vt="http://schemas.openxmlformats.org/officeDocument/2006/docPropsVTypes"/>
</file>