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السلطان غياث الدين خربندا المغولي
</w:t>
      </w:r>
    </w:p>
    <w:p>
      <w:pPr>
        <w:jc w:val="start"/>
        <w:bidi/>
      </w:pPr>
      <w:r>
        <w:rPr>
          <w:rFonts w:ascii="arial" w:hAnsi="arial" w:eastAsia="arial" w:cs="arial"/>
          <w:sz w:val="28"/>
          <w:szCs w:val="28"/>
          <w:b w:val="1"/>
          <w:bCs w:val="1"/>
          <w:rtl/>
        </w:rPr>
        <w:t xml:space="preserve">السلطان غياث الدين خربندا المغولي
</w:t>
      </w:r>
    </w:p>
    <w:p>
      <w:pPr/>
      <w:r>
        <w:rPr/>
        <w:t xml:space="preserve">السلطان غياث الدين خربندا المغولي اسمه محمد بن أرغون بن أبغا بن هولاكو بن تولى بن جنكيز خان المغولي المعروف بخزبندا بالزاي ومعناه بالمغولية الثالث وما في الدرر الكامنة من أنه يعرف بخدابندا أي عبد الله ليس بصواب لأن خدابنده بالهاء وهذا بالألف. </w:t>
      </w:r>
    </w:p>
    <w:p>
      <w:pPr>
        <w:jc w:val="start"/>
        <w:bidi/>
      </w:pPr>
      <w:r>
        <w:rPr>
          <w:sz w:val="24"/>
          <w:szCs w:val="24"/>
          <w:b w:val="1"/>
          <w:bCs w:val="1"/>
          <w:rtl/>
        </w:rPr>
        <w:t xml:space="preserve">
أعيان الشيعة،(دار التعارف للمطبوعات - بيروت،1983،ط 1،ج 6،ص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السلطان خربندا
</w:t>
      </w:r>
    </w:p>
    <w:p>
      <w:pPr/>
      <w:r>
        <w:rPr/>
        <w:t xml:space="preserve">السلطان خربندا محمد بن أرغون بن أبغا بن هولاكو ابن جنكزخان المغلي القان غياث الدين خدابندا معناه عبد الله وإنما الناس غيروه وقالوا خربندا صاحب العراق وأذربيجان وخراسان، ملك بعد أخيه غازان وكانت دولته ثلث عشرة سنة وكان شابا مليحا لكنه كان أعور جوادا لعابا محبا للعمارة أنشأ مدينة جديدة بأذربيجان وهي مدينة سلطانية، وحاصر الرحبة سنة اثنتي عشرة سنة وأخذها بالأمان في رمضان وعفا عن أهلها ولم يسفك فيها دما وبات بها ليلة الأربعاء الخامس والعشرين من رمضان سنة اثنتي عشرة وسبع مائة فما أصبح وترك لأهل الرحبة أشياء كثيرة من أثقال مناجيق وغيرها وكان معه يومئذ قرا سنقر والأفرم وسليمان بن مهنا وكان أهلها قد حلفوا لخربندا فلما ارتحل عنها واستقر الأمر التمس قاضيها ونايبها وطايفة حلفت له عزلهم من السلطان لمكان اليمين لخربندا فعزلهم وكان مسلما فما زال به الإمامية إلى أن رفضوه وغير شعار الخطبة وأسقط ذكر الخلفاء من الخطبة سوى علي رضي الله عنه وصمم أهل باب الأزج على مخالفته فما أعجبه ذلك وتنمر ورسم بإباحة مالهم ودمهم، فعوجل بعد يومين بهيضة مزعجة داواه الرشيد فيها بمسهل منظف فخارت قواه وتوفي في رمضان سنة ست عشرة وسبع ماية ودفن بسلطانية في تربته وهو في عشر الأربعين، وفي رحيله عن الرحبة قال علاء الدين الوداعي: </w:t>
      </w:r>
    </w:p>
    <w:p/>
    <w:p>
      <w:pPr>
        <w:jc w:val="center"/>
      </w:pPr>
      <w:r>
        <w:rPr>
          <w:color w:val="ff0000"/>
        </w:rPr>
        <w:t xml:space="preserve">ما فر خربندا عن الرحبة الـ</w:t>
      </w:r>
      <w:r>
        <w:rPr>
          <w:color w:val="ff0000"/>
        </w:rPr>
        <w:t xml:space="preserve">      </w:t>
      </w:r>
      <w:r>
        <w:rPr>
          <w:color w:val="ff0000"/>
        </w:rPr>
        <w:t xml:space="preserve">ـعظمى إلى أوطانه شوقا</w:t>
      </w:r>
    </w:p>
    <w:p/>
    <w:p>
      <w:pPr>
        <w:jc w:val="center"/>
      </w:pPr>
      <w:r>
        <w:rPr>
          <w:color w:val="ff0000"/>
        </w:rPr>
        <w:t xml:space="preserve">بل خاف من مالكها أنه</w:t>
      </w:r>
      <w:r>
        <w:rPr>
          <w:color w:val="ff0000"/>
        </w:rPr>
        <w:t xml:space="preserve">      </w:t>
      </w:r>
      <w:r>
        <w:rPr>
          <w:color w:val="ff0000"/>
        </w:rPr>
        <w:t xml:space="preserve">يلبسه من سيفه طوقا </w:t>
      </w:r>
    </w:p>
    <w:p/>
    <w:p>
      <w:pPr/>
      <w:r>
        <w:rPr/>
        <w:t xml:space="preserve">ولما تشيع السلطان خدابندا المذكور قال جمال الدين إبراهيم ابن الحسام المقيم بقرية مجدل سلم من بلاد صفد يمدحه وسيأتي ذكره في موضعه إن شاء الله تعالى: </w:t>
      </w:r>
    </w:p>
    <w:p/>
    <w:p>
      <w:pPr>
        <w:jc w:val="center"/>
      </w:pPr>
      <w:r>
        <w:rPr>
          <w:color w:val="ff0000"/>
        </w:rPr>
        <w:t xml:space="preserve">أهدي إلى ملك الملوك دعائي</w:t>
      </w:r>
      <w:r>
        <w:rPr>
          <w:color w:val="ff0000"/>
        </w:rPr>
        <w:t xml:space="preserve">      </w:t>
      </w:r>
      <w:r>
        <w:rPr>
          <w:color w:val="ff0000"/>
        </w:rPr>
        <w:t xml:space="preserve">وأخصه بمدايحي وثنائي </w:t>
      </w:r>
    </w:p>
    <w:p/>
    <w:p>
      <w:pPr>
        <w:jc w:val="center"/>
      </w:pPr>
      <w:r>
        <w:rPr>
          <w:color w:val="ff0000"/>
        </w:rPr>
        <w:t xml:space="preserve">وإذا الورى والوا ملوكا غيره</w:t>
      </w:r>
      <w:r>
        <w:rPr>
          <w:color w:val="ff0000"/>
        </w:rPr>
        <w:t xml:space="preserve">      </w:t>
      </w:r>
      <w:r>
        <w:rPr>
          <w:color w:val="ff0000"/>
        </w:rPr>
        <w:t xml:space="preserve">جهلا ففيه عقيدتي وولائي</w:t>
      </w:r>
    </w:p>
    <w:p/>
    <w:p>
      <w:pPr>
        <w:jc w:val="center"/>
      </w:pPr>
      <w:r>
        <w:rPr>
          <w:color w:val="ff0000"/>
        </w:rPr>
        <w:t xml:space="preserve">هذا خدابندا محمد الذي</w:t>
      </w:r>
      <w:r>
        <w:rPr>
          <w:color w:val="ff0000"/>
        </w:rPr>
        <w:t xml:space="preserve">      </w:t>
      </w:r>
      <w:r>
        <w:rPr>
          <w:color w:val="ff0000"/>
        </w:rPr>
        <w:t xml:space="preserve">ساد الملوك بدولة غراء</w:t>
      </w:r>
    </w:p>
    <w:p/>
    <w:p>
      <w:pPr>
        <w:jc w:val="center"/>
      </w:pPr>
      <w:r>
        <w:rPr>
          <w:color w:val="ff0000"/>
        </w:rPr>
        <w:t xml:space="preserve">ملك البسيطة والذي دانت له</w:t>
      </w:r>
      <w:r>
        <w:rPr>
          <w:color w:val="ff0000"/>
        </w:rPr>
        <w:t xml:space="preserve">      </w:t>
      </w:r>
      <w:r>
        <w:rPr>
          <w:color w:val="ff0000"/>
        </w:rPr>
        <w:t xml:space="preserve">أكنافها طوعا بغير عناء </w:t>
      </w:r>
    </w:p>
    <w:p/>
    <w:p>
      <w:pPr>
        <w:jc w:val="center"/>
      </w:pPr>
      <w:r>
        <w:rPr>
          <w:color w:val="ff0000"/>
        </w:rPr>
        <w:t xml:space="preserve">أغنتك هيبتك التي أعطيتها</w:t>
      </w:r>
      <w:r>
        <w:rPr>
          <w:color w:val="ff0000"/>
        </w:rPr>
        <w:t xml:space="preserve">      </w:t>
      </w:r>
      <w:r>
        <w:rPr>
          <w:color w:val="ff0000"/>
        </w:rPr>
        <w:t xml:space="preserve">عن صارم أو صعدة سمراء </w:t>
      </w:r>
    </w:p>
    <w:p/>
    <w:p>
      <w:pPr>
        <w:jc w:val="center"/>
      </w:pPr>
      <w:r>
        <w:rPr>
          <w:color w:val="ff0000"/>
        </w:rPr>
        <w:t xml:space="preserve">ولقد لبست من الشجاعة حلة</w:t>
      </w:r>
      <w:r>
        <w:rPr>
          <w:color w:val="ff0000"/>
        </w:rPr>
        <w:t xml:space="preserve">      </w:t>
      </w:r>
      <w:r>
        <w:rPr>
          <w:color w:val="ff0000"/>
        </w:rPr>
        <w:t xml:space="preserve">تغنيك عن جيش ورفع لواء</w:t>
      </w:r>
    </w:p>
    <w:p/>
    <w:p>
      <w:pPr>
        <w:jc w:val="center"/>
      </w:pPr>
      <w:r>
        <w:rPr>
          <w:color w:val="ff0000"/>
        </w:rPr>
        <w:t xml:space="preserve">ملأ البسيطة رغبة ومهابة</w:t>
      </w:r>
      <w:r>
        <w:rPr>
          <w:color w:val="ff0000"/>
        </w:rPr>
        <w:t xml:space="preserve">      </w:t>
      </w:r>
      <w:r>
        <w:rPr>
          <w:color w:val="ff0000"/>
        </w:rPr>
        <w:t xml:space="preserve">فالناس بين مخافة ورجاء </w:t>
      </w:r>
    </w:p>
    <w:p/>
    <w:p>
      <w:pPr>
        <w:jc w:val="center"/>
      </w:pPr>
      <w:r>
        <w:rPr>
          <w:color w:val="ff0000"/>
        </w:rPr>
        <w:t xml:space="preserve">من حوله عصب كآساد الشرى</w:t>
      </w:r>
      <w:r>
        <w:rPr>
          <w:color w:val="ff0000"/>
        </w:rPr>
        <w:t xml:space="preserve">      </w:t>
      </w:r>
      <w:r>
        <w:rPr>
          <w:color w:val="ff0000"/>
        </w:rPr>
        <w:t xml:space="preserve">لا يرهبون الموت يوم لقاء</w:t>
      </w:r>
    </w:p>
    <w:p/>
    <w:p>
      <w:pPr>
        <w:jc w:val="center"/>
      </w:pPr>
      <w:r>
        <w:rPr>
          <w:color w:val="ff0000"/>
        </w:rPr>
        <w:t xml:space="preserve">وإذا ركبت سرى إمامك للعدى</w:t>
      </w:r>
      <w:r>
        <w:rPr>
          <w:color w:val="ff0000"/>
        </w:rPr>
        <w:t xml:space="preserve">      </w:t>
      </w:r>
      <w:r>
        <w:rPr>
          <w:color w:val="ff0000"/>
        </w:rPr>
        <w:t xml:space="preserve">رعب يقلقل أنفس الأعداء</w:t>
      </w:r>
    </w:p>
    <w:p/>
    <w:p>
      <w:pPr>
        <w:jc w:val="center"/>
      </w:pPr>
      <w:r>
        <w:rPr>
          <w:color w:val="ff0000"/>
        </w:rPr>
        <w:t xml:space="preserve">ولقد نشرت العدل حتى أنه</w:t>
      </w:r>
      <w:r>
        <w:rPr>
          <w:color w:val="ff0000"/>
        </w:rPr>
        <w:t xml:space="preserve">      </w:t>
      </w:r>
      <w:r>
        <w:rPr>
          <w:color w:val="ff0000"/>
        </w:rPr>
        <w:t xml:space="preserve">قد عم في الأموات والأحياء </w:t>
      </w:r>
    </w:p>
    <w:p/>
    <w:p>
      <w:pPr>
        <w:jc w:val="center"/>
      </w:pPr>
      <w:r>
        <w:rPr>
          <w:color w:val="ff0000"/>
        </w:rPr>
        <w:t xml:space="preserve">فليهن دينا أنت تنصر ملكه</w:t>
      </w:r>
      <w:r>
        <w:rPr>
          <w:color w:val="ff0000"/>
        </w:rPr>
        <w:t xml:space="preserve">      </w:t>
      </w:r>
      <w:r>
        <w:rPr>
          <w:color w:val="ff0000"/>
        </w:rPr>
        <w:t xml:space="preserve">وطبيبه الداري بجسم الداء</w:t>
      </w:r>
    </w:p>
    <w:p/>
    <w:p>
      <w:pPr>
        <w:jc w:val="center"/>
      </w:pPr>
      <w:r>
        <w:rPr>
          <w:color w:val="ff0000"/>
        </w:rPr>
        <w:t xml:space="preserve">نبهته بعد الخمول فأصبحت</w:t>
      </w:r>
      <w:r>
        <w:rPr>
          <w:color w:val="ff0000"/>
        </w:rPr>
        <w:t xml:space="preserve">      </w:t>
      </w:r>
      <w:r>
        <w:rPr>
          <w:color w:val="ff0000"/>
        </w:rPr>
        <w:t xml:space="preserve">تعلو بهمته على الجوزاء</w:t>
      </w:r>
    </w:p>
    <w:p/>
    <w:p>
      <w:pPr>
        <w:jc w:val="center"/>
      </w:pPr>
      <w:r>
        <w:rPr>
          <w:color w:val="ff0000"/>
        </w:rPr>
        <w:t xml:space="preserve">وبسطت فيه بذكر آل محمد</w:t>
      </w:r>
      <w:r>
        <w:rPr>
          <w:color w:val="ff0000"/>
        </w:rPr>
        <w:t xml:space="preserve">      </w:t>
      </w:r>
      <w:r>
        <w:rPr>
          <w:color w:val="ff0000"/>
        </w:rPr>
        <w:t xml:space="preserve">فوق المنابر ألسن الخطباء</w:t>
      </w:r>
    </w:p>
    <w:p/>
    <w:p>
      <w:pPr>
        <w:jc w:val="center"/>
      </w:pPr>
      <w:r>
        <w:rPr>
          <w:color w:val="ff0000"/>
        </w:rPr>
        <w:t xml:space="preserve">وغدت دراهمك الشريفة نقشها</w:t>
      </w:r>
      <w:r>
        <w:rPr>
          <w:color w:val="ff0000"/>
        </w:rPr>
        <w:t xml:space="preserve">      </w:t>
      </w:r>
      <w:r>
        <w:rPr>
          <w:color w:val="ff0000"/>
        </w:rPr>
        <w:t xml:space="preserve">باسم النبي وسيد الخلفاء</w:t>
      </w:r>
    </w:p>
    <w:p/>
    <w:p>
      <w:pPr>
        <w:jc w:val="center"/>
      </w:pPr>
      <w:r>
        <w:rPr>
          <w:color w:val="ff0000"/>
        </w:rPr>
        <w:t xml:space="preserve">ونقشت أسماء الأيمة بعده</w:t>
      </w:r>
      <w:r>
        <w:rPr>
          <w:color w:val="ff0000"/>
        </w:rPr>
        <w:t xml:space="preserve">      </w:t>
      </w:r>
      <w:r>
        <w:rPr>
          <w:color w:val="ff0000"/>
        </w:rPr>
        <w:t xml:space="preserve">أحسن بذاك النقش والأسماء </w:t>
      </w:r>
    </w:p>
    <w:p/>
    <w:p>
      <w:pPr>
        <w:jc w:val="center"/>
      </w:pPr>
      <w:r>
        <w:rPr>
          <w:color w:val="ff0000"/>
        </w:rPr>
        <w:t xml:space="preserve">ولقد حفظت عن النبي وصية</w:t>
      </w:r>
      <w:r>
        <w:rPr>
          <w:color w:val="ff0000"/>
        </w:rPr>
        <w:t xml:space="preserve">      </w:t>
      </w:r>
      <w:r>
        <w:rPr>
          <w:color w:val="ff0000"/>
        </w:rPr>
        <w:t xml:space="preserve">ورفعت قرباه على القرباء</w:t>
      </w:r>
    </w:p>
    <w:p/>
    <w:p>
      <w:pPr>
        <w:jc w:val="center"/>
      </w:pPr>
      <w:r>
        <w:rPr>
          <w:color w:val="ff0000"/>
        </w:rPr>
        <w:t xml:space="preserve">فابشر بها يوم المعاد ذخيرة</w:t>
      </w:r>
      <w:r>
        <w:rPr>
          <w:color w:val="ff0000"/>
        </w:rPr>
        <w:t xml:space="preserve">      </w:t>
      </w:r>
      <w:r>
        <w:rPr>
          <w:color w:val="ff0000"/>
        </w:rPr>
        <w:t xml:space="preserve">يجزيكها الرحمن خير جزاء</w:t>
      </w:r>
    </w:p>
    <w:p/>
    <w:p>
      <w:pPr>
        <w:jc w:val="center"/>
      </w:pPr>
      <w:r>
        <w:rPr>
          <w:color w:val="ff0000"/>
        </w:rPr>
        <w:t xml:space="preserve">يا ابن الأكاسرة الملوك تقدموا</w:t>
      </w:r>
      <w:r>
        <w:rPr>
          <w:color w:val="ff0000"/>
        </w:rPr>
        <w:t xml:space="preserve">      </w:t>
      </w:r>
      <w:r>
        <w:rPr>
          <w:color w:val="ff0000"/>
        </w:rPr>
        <w:t xml:space="preserve">وورثت ملكهم وكل علاء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2026-06-26T07:29:26+03:00</dcterms:created>
  <dcterms:modified xsi:type="dcterms:W3CDTF">2026-06-26T07:29:26+03:00</dcterms:modified>
</cp:coreProperties>
</file>

<file path=docProps/custom.xml><?xml version="1.0" encoding="utf-8"?>
<Properties xmlns="http://schemas.openxmlformats.org/officeDocument/2006/custom-properties" xmlns:vt="http://schemas.openxmlformats.org/officeDocument/2006/docPropsVTypes"/>
</file>