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نجيح الجوان الكوفي
</w:t>
      </w:r>
    </w:p>
    <w:p>
      <w:pPr>
        <w:jc w:val="start"/>
        <w:bidi/>
      </w:pPr>
      <w:r>
        <w:rPr>
          <w:rFonts w:ascii="arial" w:hAnsi="arial" w:eastAsia="arial" w:cs="arial"/>
          <w:sz w:val="28"/>
          <w:szCs w:val="28"/>
          <w:b w:val="1"/>
          <w:bCs w:val="1"/>
          <w:rtl/>
        </w:rPr>
        <w:t xml:space="preserve">خالد بن نجيح الجوان الكوفي
</w:t>
      </w:r>
    </w:p>
    <w:p>
      <w:pPr/>
      <w:r>
        <w:rPr/>
        <w:t xml:space="preserve">خالد بن نجيح الجوان الكوفي ذكره الشيخ في رجاله في أصحاب الصادق عليه السلام وفي رجال الكاظم عليه السلام خالد بن نجيح روى عن أبي عبد الله عليه السلام وقال النجاشي خالد بن نجيح الجوان مولى كوفي يكنى أبا عبد الله روى عن أبي عبد الله وأبي الحسن عليهما السلام مر في خالد الجوان أن للصدوق طريقا إلى خالد بن نجيح يروي فيه عنه ابن أبي عمير كما مر هناك اختلاف كلماتهم في التعبير عنه وأن الصواب أنه خالد ابن نجيح الجوان. </w:t>
      </w:r>
    </w:p>
    <w:p>
      <w:pPr>
        <w:jc w:val="start"/>
        <w:bidi/>
      </w:pPr>
      <w:r>
        <w:rPr>
          <w:sz w:val="24"/>
          <w:szCs w:val="24"/>
          <w:b w:val="1"/>
          <w:bCs w:val="1"/>
          <w:rtl/>
        </w:rPr>
        <w:t xml:space="preserve">
أعيان الشيعة،(دار التعارف للمطبوعات - بيروت،1983،ط 1،ج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2026-06-26T06:12:54+03:00</dcterms:created>
  <dcterms:modified xsi:type="dcterms:W3CDTF">2026-06-26T06:12:54+03:00</dcterms:modified>
</cp:coreProperties>
</file>

<file path=docProps/custom.xml><?xml version="1.0" encoding="utf-8"?>
<Properties xmlns="http://schemas.openxmlformats.org/officeDocument/2006/custom-properties" xmlns:vt="http://schemas.openxmlformats.org/officeDocument/2006/docPropsVTypes"/>
</file>