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الطويل
</w:t>
      </w:r>
    </w:p>
    <w:p>
      <w:pPr>
        <w:jc w:val="start"/>
        <w:bidi/>
      </w:pPr>
      <w:r>
        <w:rPr>
          <w:rFonts w:ascii="arial" w:hAnsi="arial" w:eastAsia="arial" w:cs="arial"/>
          <w:sz w:val="28"/>
          <w:szCs w:val="28"/>
          <w:b w:val="1"/>
          <w:bCs w:val="1"/>
          <w:rtl/>
        </w:rPr>
        <w:t xml:space="preserve">خالد الطويل
</w:t>
      </w:r>
    </w:p>
    <w:p>
      <w:pPr/>
      <w:r>
        <w:rPr/>
        <w:t xml:space="preserve">خالد الطويل وقع في طريق الصدوق في الفقيه في باب الرجل يوصي إلى رجل بولده وفي سند الكليني في الكافي في باب النوادر من كتاب الوصية وفي سند الشيخ في باب الزيادات من كتاب الوصية بروايتهم عن عبد الرحمن بن الحجاج عنه عن أبي عبد الله عليه السلام والظاهر أنه خالد بن أبي إسماعيل بكر بن الأشعث لقول الكليني خالد بن بكر الطويل وبكر والد خالد هو أبو إسماعيل لقول النجاشي بكر بن الأشعث أبو إسماعيل وقد مر توثيقه ومضى في خالد بن أبي إسماعيل وخالد بن بكر ما يجب أن يلاحظ. </w:t>
      </w:r>
    </w:p>
    <w:p>
      <w:pPr>
        <w:jc w:val="start"/>
        <w:bidi/>
      </w:pPr>
      <w:r>
        <w:rPr>
          <w:sz w:val="24"/>
          <w:szCs w:val="24"/>
          <w:b w:val="1"/>
          <w:bCs w:val="1"/>
          <w:rtl/>
        </w:rPr>
        <w:t xml:space="preserve">
أعيان الشيعة،(دار التعارف للمطبوعات - بيروت،1983،ط 1،ج 6،ص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2026-06-26T05:01:30+03:00</dcterms:created>
  <dcterms:modified xsi:type="dcterms:W3CDTF">2026-06-26T05:01:30+03:00</dcterms:modified>
</cp:coreProperties>
</file>

<file path=docProps/custom.xml><?xml version="1.0" encoding="utf-8"?>
<Properties xmlns="http://schemas.openxmlformats.org/officeDocument/2006/custom-properties" xmlns:vt="http://schemas.openxmlformats.org/officeDocument/2006/docPropsVTypes"/>
</file>