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سفيان الطحان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سفيان الطحان بن عمرو
</w:t>
      </w:r>
    </w:p>
    <w:p>
      <w:pPr/>
      <w:r>
        <w:rPr/>
        <w:t xml:space="preserve">خالد بن سفيان الطحان بن عمرو أو عمير الفزاري البرجمي الكوفي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2026-06-26T05:18:04+03:00</dcterms:created>
  <dcterms:modified xsi:type="dcterms:W3CDTF">2026-06-26T05:18:04+03:00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