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بن علاء الدين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بن علاء الدين بن علي
</w:t>
      </w:r>
    </w:p>
    <w:p>
      <w:pPr/>
      <w:r>
        <w:rPr/>
        <w:t xml:space="preserve">السيد حيدر بن علاء الدين بن علي ابن الحسن الحسني البيروني التبريزي الحائري</w:t>
      </w:r>
    </w:p>
    <w:p/>
    <w:p>
      <w:pPr/>
      <w:r>
        <w:rPr/>
        <w:t xml:space="preserve">عالم جليل فاضل نبيه فقيه متبحر محدث متضلع قال تلميذه السيد حسين بن السيد حيدر بن علي بن قمر الحسيني الكركي في بعض إجازاته: حدثني السيد الجليل النبيل عمدة السادات العظام وزبدة الفضلاء الكرام قطب المحدثين ورئيس المحققين السيد حيدر التبريزي أدام الله أيامه في الحائر الحسيني صلوات الله على مشرفه عصرية نهار الأحد 7 رجب سنة 1003 عن الشيخ حسين بن عبد الصمد والد البهائي عن الشهيد الثاني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2026-06-26T03:12:35+03:00</dcterms:created>
  <dcterms:modified xsi:type="dcterms:W3CDTF">2026-06-26T03:12:35+03:00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