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ذكريا بن خالد بن عباد
</w:t>
      </w:r>
    </w:p>
    <w:p>
      <w:pPr>
        <w:jc w:val="start"/>
        <w:bidi/>
      </w:pPr>
      <w:r>
        <w:rPr>
          <w:rFonts w:ascii="arial" w:hAnsi="arial" w:eastAsia="arial" w:cs="arial"/>
          <w:sz w:val="28"/>
          <w:szCs w:val="28"/>
          <w:b w:val="1"/>
          <w:bCs w:val="1"/>
          <w:rtl/>
        </w:rPr>
        <w:t xml:space="preserve">حنظلة بن ذكريا بن خالد بن عباد
</w:t>
      </w:r>
    </w:p>
    <w:p>
      <w:pPr/>
      <w:r>
        <w:rPr/>
        <w:t xml:space="preserve">حنظلة بن ذكريا بن خالد بن عباد (العياد) التميمي أبو الحسن القزويني</w:t>
      </w:r>
    </w:p>
    <w:p/>
    <w:p>
      <w:pPr/>
      <w:r>
        <w:rPr/>
        <w:t xml:space="preserve">قال النجاشي لم يكن بذلك له كتاب الغيبة اخبرنا الحسين بن عبيد الله حدثنا أبو الحسن بن تمام عنه وبه وذكره الشيخ في رجاله فيمن لم يرو عنهم عليهم السلام فقال حنظلة بن زكريا بن يحيى بن حنظلة التميمي القزويني يكنى أبا الحسن خاص روى عنه التلعكبري وله منه إجازة وفي التعليقة في الوجيزة فيه مدح وذم قلت دلالة لم يكن بذلك على الذم وخاص على المدح لعلها تحتاج إلى التأمل وكونه شيخ إجازة يشير إلى الوثاقة اه. </w:t>
      </w:r>
    </w:p>
    <w:p>
      <w:pPr>
        <w:jc w:val="start"/>
        <w:bidi/>
      </w:pPr>
      <w:r>
        <w:rPr>
          <w:sz w:val="24"/>
          <w:szCs w:val="24"/>
          <w:b w:val="1"/>
          <w:bCs w:val="1"/>
          <w:rtl/>
        </w:rPr>
        <w:t xml:space="preserve">
أعيان الشيعة،(دار التعارف للمطبوعات - بيروت،1983،ط 1،ج 6،ص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2026-06-24T23:17:00+03:00</dcterms:created>
  <dcterms:modified xsi:type="dcterms:W3CDTF">2026-06-24T23:17:00+03:00</dcterms:modified>
</cp:coreProperties>
</file>

<file path=docProps/custom.xml><?xml version="1.0" encoding="utf-8"?>
<Properties xmlns="http://schemas.openxmlformats.org/officeDocument/2006/custom-properties" xmlns:vt="http://schemas.openxmlformats.org/officeDocument/2006/docPropsVTypes"/>
</file>