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مولى علي بن سليمان بن رشيد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مولى علي بن سليمان بن رشيد بغدادي
</w:t>
      </w:r>
    </w:p>
    <w:p>
      <w:pPr/>
      <w:r>
        <w:rPr/>
        <w:t xml:space="preserve">حمزة مولى علي بن سليمان بن رشيد بغدادي ذكره الشيخ في رجاله في أصحاب الهادي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2026-06-23T19:34:05+03:00</dcterms:created>
  <dcterms:modified xsi:type="dcterms:W3CDTF">2026-06-23T19:34:05+03:00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