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حمزة بن علي بن الحسين بن أحمد بن محمد
</w:t>
      </w:r>
    </w:p>
    <w:p>
      <w:pPr>
        <w:jc w:val="start"/>
        <w:bidi/>
      </w:pPr>
      <w:r>
        <w:rPr>
          <w:rFonts w:ascii="arial" w:hAnsi="arial" w:eastAsia="arial" w:cs="arial"/>
          <w:sz w:val="28"/>
          <w:szCs w:val="28"/>
          <w:b w:val="1"/>
          <w:bCs w:val="1"/>
          <w:rtl/>
        </w:rPr>
        <w:t xml:space="preserve">أبو القاسم حمزة بن علي بن الحسين بن أحمد بن محمد
</w:t>
      </w:r>
    </w:p>
    <w:p>
      <w:pPr/>
      <w:r>
        <w:rPr/>
        <w:t xml:space="preserve">أبو القاسم حمزة بن علي بن الحسين بن أحمد بن محمد بن إسماعيل بن إبراهيم بن الكاظم عليه السلام</w:t>
      </w:r>
    </w:p>
    <w:p/>
    <w:p>
      <w:pPr/>
      <w:r>
        <w:rPr/>
        <w:t xml:space="preserve">في عمدة الطالب: لمحمد بن إسماعيل بن إبراهيم أعقاب وأولاد منهم بالدينور وغيرها رأيت منهم أبا القاسم حمزة هذا وكان نعم الرجل ومات بقزوين وله أخوة وبنو عم. هذا كلام ابن طباطبا ونص الشيخ تاج الدين على أن إبراهيم لم يعقب إلا من موسى وجعفر اه‍.</w:t>
      </w:r>
    </w:p>
    <w:p>
      <w:pPr>
        <w:jc w:val="start"/>
        <w:bidi/>
      </w:pPr>
      <w:r>
        <w:rPr>
          <w:sz w:val="24"/>
          <w:szCs w:val="24"/>
          <w:b w:val="1"/>
          <w:bCs w:val="1"/>
          <w:rtl/>
        </w:rPr>
        <w:t xml:space="preserve">
أعيان الشيعة،(دار التعارف للمطبوعات - بيروت،1983،ط 1،ج 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2026-06-23T18:19:49+03:00</dcterms:created>
  <dcterms:modified xsi:type="dcterms:W3CDTF">2026-06-23T18:19:49+03:00</dcterms:modified>
</cp:coreProperties>
</file>

<file path=docProps/custom.xml><?xml version="1.0" encoding="utf-8"?>
<Properties xmlns="http://schemas.openxmlformats.org/officeDocument/2006/custom-properties" xmlns:vt="http://schemas.openxmlformats.org/officeDocument/2006/docPropsVTypes"/>
</file>