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الطويراني
</w:t>
      </w:r>
    </w:p>
    <w:p>
      <w:pPr>
        <w:jc w:val="start"/>
        <w:bidi/>
      </w:pPr>
      <w:r>
        <w:rPr>
          <w:rFonts w:ascii="arial" w:hAnsi="arial" w:eastAsia="arial" w:cs="arial"/>
          <w:sz w:val="28"/>
          <w:szCs w:val="28"/>
          <w:b w:val="1"/>
          <w:bCs w:val="1"/>
          <w:rtl/>
        </w:rPr>
        <w:t xml:space="preserve">الطويراني
</w:t>
      </w:r>
    </w:p>
    <w:p>
      <w:pPr/>
      <w:r>
        <w:rPr/>
        <w:t xml:space="preserve">الطويراني  حسن حسني (باشا) بن حسين عارف الطويراني: شاعر منشيء، تركي الأصل مستعرب. ولد ونشأ بالقاهرة. وجال في بلاد إفريقية وآسية. توفى. كان أتى النفس بعيدا عن التزلف للكبرياء، في خلقته دمامة. وكان يجيد الشعر والإنشاء باللغتين العربية والتركية، وله في الأولى نحو ستين مصنفا، وفي الثانية نحو عشرة. وأكثر كتبه مقالات وسوانح. ونظم ستة دواوين عربية، وديوانين تركيين. وأنشأ مجلة (الإنسان) بالعربية، ثم حولها إلى جريدة فعاشت خمسة أعوام. من كتبه العربية (ثمرات الحياة - ط) مجلدان، كله من منظومة، و (النشر الزهري - ط) مجموعة مقالات له، وفي شعره جودة وحكمة</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2026-07-08T09:50:23+03:00</dcterms:created>
  <dcterms:modified xsi:type="dcterms:W3CDTF">2026-07-08T09:50:23+03:00</dcterms:modified>
</cp:coreProperties>
</file>

<file path=docProps/custom.xml><?xml version="1.0" encoding="utf-8"?>
<Properties xmlns="http://schemas.openxmlformats.org/officeDocument/2006/custom-properties" xmlns:vt="http://schemas.openxmlformats.org/officeDocument/2006/docPropsVTypes"/>
</file>