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حمزة بن شمس الدين النجفي
</w:t>
      </w:r>
    </w:p>
    <w:p>
      <w:pPr>
        <w:jc w:val="start"/>
        <w:bidi/>
      </w:pPr>
      <w:r>
        <w:rPr>
          <w:rFonts w:ascii="arial" w:hAnsi="arial" w:eastAsia="arial" w:cs="arial"/>
          <w:sz w:val="28"/>
          <w:szCs w:val="28"/>
          <w:b w:val="1"/>
          <w:bCs w:val="1"/>
          <w:rtl/>
        </w:rPr>
        <w:t xml:space="preserve">الشيخ حمزة بن شمس الدين النجفي
</w:t>
      </w:r>
    </w:p>
    <w:p>
      <w:pPr/>
      <w:r>
        <w:rPr/>
        <w:t xml:space="preserve">الشيخ حمزة بن شمس الدين النجفي عالم عامل وفاضل كامل ومحدث خبير وجد بخطه كتاب الاستبصار نسخه لنفسه وكتب عليه الحواشي الدالة على فضله فرع من نسخه 10 جمادى الأولى سنة 1076 وعليه قراءته أيضا من أوله إلى آخره على بعض المشايخ الأجلة.</w:t>
      </w:r>
    </w:p>
    <w:p>
      <w:pPr>
        <w:jc w:val="start"/>
        <w:bidi/>
      </w:pPr>
      <w:r>
        <w:rPr>
          <w:sz w:val="24"/>
          <w:szCs w:val="24"/>
          <w:b w:val="1"/>
          <w:bCs w:val="1"/>
          <w:rtl/>
        </w:rPr>
        <w:t xml:space="preserve">
أعيان الشيعة،(دار التعارف للمطبوعات - بيروت،1983،ط 1،ج 6،ص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2026-06-23T18:15:31+03:00</dcterms:created>
  <dcterms:modified xsi:type="dcterms:W3CDTF">2026-06-23T18:15:31+03:00</dcterms:modified>
</cp:coreProperties>
</file>

<file path=docProps/custom.xml><?xml version="1.0" encoding="utf-8"?>
<Properties xmlns="http://schemas.openxmlformats.org/officeDocument/2006/custom-properties" xmlns:vt="http://schemas.openxmlformats.org/officeDocument/2006/docPropsVTypes"/>
</file>