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شمس الدين أبو يعلى حمزة
</w:t>
      </w:r>
    </w:p>
    <w:p>
      <w:pPr>
        <w:jc w:val="start"/>
        <w:bidi/>
      </w:pPr>
      <w:r>
        <w:rPr>
          <w:rFonts w:ascii="arial" w:hAnsi="arial" w:eastAsia="arial" w:cs="arial"/>
          <w:sz w:val="28"/>
          <w:szCs w:val="28"/>
          <w:b w:val="1"/>
          <w:bCs w:val="1"/>
          <w:rtl/>
        </w:rPr>
        <w:t xml:space="preserve">الشيخ شمس الدين أبو يعلى حمزة
</w:t>
      </w:r>
    </w:p>
    <w:p>
      <w:pPr/>
      <w:r>
        <w:rPr/>
        <w:t xml:space="preserve">الشيخ شمس الدين أبو يعلى حمزة ابن أبي عبد الله الغفاري البغدادي</w:t>
      </w:r>
    </w:p>
    <w:p/>
    <w:p>
      <w:pPr/>
      <w:r>
        <w:rPr/>
        <w:t xml:space="preserve">في فهرست منتجب الدين فاضل له كتاب النهاية المرتضوية في التعبير اه‍. ومثله في مجموعة الشهيد التي ينقل فيها عين عبارة منتجب الدين بغير زيادة وفي رياض العلماء من المتأخرين عن الشيخ الطوسي والمقاربين لعهده.</w:t>
      </w:r>
    </w:p>
    <w:p>
      <w:pPr>
        <w:jc w:val="start"/>
        <w:bidi/>
      </w:pPr>
      <w:r>
        <w:rPr>
          <w:sz w:val="24"/>
          <w:szCs w:val="24"/>
          <w:b w:val="1"/>
          <w:bCs w:val="1"/>
          <w:rtl/>
        </w:rPr>
        <w:t xml:space="preserve">
أعيان الشيعة،(دار التعارف للمطبوعات - بيروت،1983،ط 1،ج 6،ص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2026-06-23T16:56:07+03:00</dcterms:created>
  <dcterms:modified xsi:type="dcterms:W3CDTF">2026-06-23T16:56:07+03:00</dcterms:modified>
</cp:coreProperties>
</file>

<file path=docProps/custom.xml><?xml version="1.0" encoding="utf-8"?>
<Properties xmlns="http://schemas.openxmlformats.org/officeDocument/2006/custom-properties" xmlns:vt="http://schemas.openxmlformats.org/officeDocument/2006/docPropsVTypes"/>
</file>