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النوا الكوفي
</w:t>
      </w:r>
    </w:p>
    <w:p>
      <w:pPr>
        <w:jc w:val="start"/>
        <w:bidi/>
      </w:pPr>
      <w:r>
        <w:rPr>
          <w:rFonts w:ascii="arial" w:hAnsi="arial" w:eastAsia="arial" w:cs="arial"/>
          <w:sz w:val="28"/>
          <w:szCs w:val="28"/>
          <w:b w:val="1"/>
          <w:bCs w:val="1"/>
          <w:rtl/>
        </w:rPr>
        <w:t xml:space="preserve">حماد النوا الكوفي
</w:t>
      </w:r>
    </w:p>
    <w:p>
      <w:pPr/>
      <w:r>
        <w:rPr/>
        <w:t xml:space="preserve">حماد النوا الكوفي ذكره الشيخ في رجاله في أصحاب الصادق عليه السلام بعنوان حماد النوا وقال روى عنه ابن فضال ثم بعنوان حماد النوا الكوفي والظاهر أنهما واحد. وفي التعليقة لعل في رواية ابن فضال عنه إيماء إلى اعتداد ما به وحكم خالي بكونه ممدوحا ولعله لأن للصدوق طريقا إليه اه‍.</w:t>
      </w:r>
    </w:p>
    <w:p>
      <w:pPr>
        <w:jc w:val="start"/>
        <w:bidi/>
      </w:pPr>
      <w:r>
        <w:rPr>
          <w:sz w:val="24"/>
          <w:szCs w:val="24"/>
          <w:b w:val="1"/>
          <w:bCs w:val="1"/>
          <w:rtl/>
        </w:rPr>
        <w:t xml:space="preserve">
أعيان الشيعة،(دار التعارف للمطبوعات - بيروت،1983،ط 1،ج 6،ص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2026-06-24T18:23:54+03:00</dcterms:created>
  <dcterms:modified xsi:type="dcterms:W3CDTF">2026-06-24T18:23:54+03:00</dcterms:modified>
</cp:coreProperties>
</file>

<file path=docProps/custom.xml><?xml version="1.0" encoding="utf-8"?>
<Properties xmlns="http://schemas.openxmlformats.org/officeDocument/2006/custom-properties" xmlns:vt="http://schemas.openxmlformats.org/officeDocument/2006/docPropsVTypes"/>
</file>