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زهرة، أبو المكارم
</w:t>
      </w:r>
    </w:p>
    <w:p>
      <w:pPr>
        <w:jc w:val="start"/>
        <w:bidi/>
      </w:pPr>
      <w:r>
        <w:rPr>
          <w:rFonts w:ascii="arial" w:hAnsi="arial" w:eastAsia="arial" w:cs="arial"/>
          <w:sz w:val="28"/>
          <w:szCs w:val="28"/>
          <w:b w:val="1"/>
          <w:bCs w:val="1"/>
          <w:rtl/>
        </w:rPr>
        <w:t xml:space="preserve">الحلبيون
</w:t>
      </w:r>
    </w:p>
    <w:p>
      <w:pPr/>
      <w:r>
        <w:rPr/>
        <w:t xml:space="preserve">الحلبيون يراد بهم أبو الصلاح تقي بن نجم الحلبي، والسيد أبو المكارم حمزة بن زهرة صاحب الغنية، وأبو الحسن علي بن أبي الفضل الحسن بن أبي المجد الحلبي صاحب إشارة السبق</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2026-06-23T13:23:55+03:00</dcterms:created>
  <dcterms:modified xsi:type="dcterms:W3CDTF">2026-06-23T13:23:55+03:00</dcterms:modified>
</cp:coreProperties>
</file>

<file path=docProps/custom.xml><?xml version="1.0" encoding="utf-8"?>
<Properties xmlns="http://schemas.openxmlformats.org/officeDocument/2006/custom-properties" xmlns:vt="http://schemas.openxmlformats.org/officeDocument/2006/docPropsVTypes"/>
</file>