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معاوية
</w:t>
      </w:r>
    </w:p>
    <w:p>
      <w:pPr>
        <w:jc w:val="start"/>
        <w:bidi/>
      </w:pPr>
      <w:r>
        <w:rPr>
          <w:rFonts w:ascii="arial" w:hAnsi="arial" w:eastAsia="arial" w:cs="arial"/>
          <w:sz w:val="28"/>
          <w:szCs w:val="28"/>
          <w:b w:val="1"/>
          <w:bCs w:val="1"/>
          <w:rtl/>
        </w:rPr>
        <w:t xml:space="preserve">حكيم بن معاوية
</w:t>
      </w:r>
    </w:p>
    <w:p>
      <w:pPr/>
      <w:r>
        <w:rPr/>
        <w:t xml:space="preserve">حكيم بن معاوية ذكره الشيخ في رجاله في أصحاب الباقر عليه السلام وفي التعليقة لعله حكيم بن معاوية بن عمار والد معاوية بن حكيم وسنشير في ترجمة محمد بن مقلاص إلى ما يشعر بارتضائه عند الكشي ومقبولية قوله لديه وذلك أنه ذكره في سند وناقش في واحد من رجاله ولم يناقش في الباقين فدل على ارتضائه عنده وستعرف في الذي بعده نفي بحر العلوم اتخاذهما لبعد الطبقة.</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2026-06-23T13:21:18+03:00</dcterms:created>
  <dcterms:modified xsi:type="dcterms:W3CDTF">2026-06-23T13:21:18+03:00</dcterms:modified>
</cp:coreProperties>
</file>

<file path=docProps/custom.xml><?xml version="1.0" encoding="utf-8"?>
<Properties xmlns="http://schemas.openxmlformats.org/officeDocument/2006/custom-properties" xmlns:vt="http://schemas.openxmlformats.org/officeDocument/2006/docPropsVTypes"/>
</file>