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حفص بن البختري البغدادي أصله كوفي
</w:t>
      </w:r>
    </w:p>
    <w:p>
      <w:pPr>
        <w:jc w:val="start"/>
        <w:bidi/>
      </w:pPr>
      <w:r>
        <w:rPr>
          <w:rFonts w:ascii="arial" w:hAnsi="arial" w:eastAsia="arial" w:cs="arial"/>
          <w:sz w:val="28"/>
          <w:szCs w:val="28"/>
          <w:b w:val="1"/>
          <w:bCs w:val="1"/>
          <w:rtl/>
        </w:rPr>
        <w:t xml:space="preserve">حفص بن البختري البغدادي أصله كوفي
</w:t>
      </w:r>
    </w:p>
    <w:p>
      <w:pPr/>
      <w:r>
        <w:rPr/>
        <w:t xml:space="preserve">حفص بن البختري البغدادي أصله كوفي البختري بفتح الباء الموحدة وسكون الخاء المعجمة وفتح التاء المثناة الفوقية. في القاموس الحسن المشي والجسم والمختال.</w:t>
      </w:r>
    </w:p>
    <w:p/>
    <w:p>
      <w:pPr/>
      <w:r>
        <w:rPr/>
        <w:t xml:space="preserve">قال الشيخ في رجاله: حفص بن البختري البغدادي أصله كوفي وقال في الفهرست حفص بن البختري له أصل أخبرنا به عدة من أصحابنا عن أبي المفضل عن ابن بطة عن أحمد بن محمد بن عيسى عن محمد بن خالد عن ابن أبي عمير عن حفص بن البختري وقال النجاشي حفص بن البختري مولى بغدادي أصله كوفي ثقة روى عن أبي عبد الله وأبي الحسن عليه السلام ذكره أبو العباس وانما كان بينه وبين آل أعين نبوة فغمزوا عليه بلعب الشطرنج له كتاب يرويه عنه جماعة منهم محمد ابن أبي عمير أخبرنا أبو عبد الله القزويني حدثنا أحمد بن محمد بن يحيى حدثنا عبد الله بن جعفر حدثنا أبو يوسف يعقوب بن يزيد بن حماد الأنباري حدثنا محمد بن أبي عمير عنه به قوله وذكره أبو العباس أي ذكر ما تقدم كله أو خصوص روايته عن الصادق والكاظم أما رجوعه إلى خصوص التوثيق فلا وجه له بل هو أما راجع إلى الكل أو خصوص الأخير قوله غمزوا عليه أي عابوه وطعنوا فيه بنسبة لعب الشطرنج إليه وظاهره عدم صحة ذلك وانه مفتري عليه وذلك جزم بوثاقته أولا ولم يلتفت إلى غمزهم لأن منشأه النبوة بينه وبينهم وقد يستشكل في هذا بان آل أعين من أجلاء الرواة الثقات وذلك لا يجتمع مع قدحهم فيه لمجرد العداوة وبالجملة كيف تجتمع وثاقة آل أعين ووثاقة حفص مع قدحهم فيه فأما أن يكون قدحهم بحق فلا يكون هو ثقة أو بباطل فلا يكونون هم ثقات ويجاب بان القدح قد صدر من بعضهم لا من جميعهم وفيه انه خلاف الظاهر ولعله كان لا يرى لعب الشطرنج محرما وان أخطأ في ذلك فان الخطأ في الاجتهاد لا ينافي العدالة. وفي التعليقة علم أن المتأخرين يحكمون بصحة حديثه من غير توقف وقال المحقق الشيخ محمد أن المحقق في المعتبر في مسألة شك الإمام مع حفظ المأموم حكم بضعفه ولعله لاحتمال رجوع ذكره إلى التوثيق أيضا لعدم معلومية كون أبي العباس بن نوح أو ابن عقدة اه‍. وأجاب صاحب التعليقة بان الظاهر أنه ابن نوح مع أنه لو كان ابن عقدة فتوثيقه معتد به أقول يمكن أن يكون تضعيفه لغمز آل أعين. وفي الوجيزة ثقة وفي البلغة ثقة في المشهور وفي نفسي منه شيء وفي الخلاصة نقل كلام النجاشي على عادته ولم يستدركه بشيء وكيف كان فالأرجح وثاقته لتوثيق النجاشي له سواء كان ذلك منه أم من ابن نوح أم من ابن عقدة وغمز آل أعين فيه لم يعلم أنه مضر لما عرفت ولعدم التفات النجاشي إليه ويؤيد وثاقته رواية ابن أبي عمير عنه بل إكثاره من الرواية عنه وكونه كثير الرواية مقبولها. التمييز في مشتركات الطريحي والكاظمي باب حفص المشترك بين من يوثق به وغيره ويمكن استعلام انه ابن البختري الثقة برواية محمد بن أبي عمير عنه وزاد الكاظمي والبرقي وعن جامع الرواة انه نقل رواية محمد بن عيسى وصفوان بن يحيى وعبد الله بن سنان وعلي بن الحكم وهشام بن الحكم أيضا عنه وقال الكاظمي وقع في الكاظمي في باب ما يستحب من الصدقة عند الخروج من مكة وفي التهذيب أيضا سند هذه صورته علي بن إبراهيم عن أبيه عن ابن أبي عمير عن حماد عن الحلبي عن معاوية بن عمار وحفص بن البختري عن أبي عبد الله عليه السلام في المنتقى: اتفقت نسخ الكافي والتهذيب على ما في طريقه من رواية الحلبي عن معاوية بن عمار وحفص ولا ريب انه غلط والصواب فيه عطف معاوية والمعطوف عليه في حماد عن الحلبي وحفص معطوف على معاوية فرواية ابن أبي عمير عن أبي عبد الله من ثلاثة طرق إحداها بواسطتين وهي رواية حماد عن الحلبي والاخريان بواسطة واحدة وهما معاوية وحفص وبالجملة فمثل هذا عند الممارس أوضح من أن يحتاج إلى بيان اه‍.</w:t>
      </w:r>
    </w:p>
    <w:p>
      <w:pPr>
        <w:jc w:val="start"/>
        <w:bidi/>
      </w:pPr>
      <w:r>
        <w:rPr>
          <w:sz w:val="24"/>
          <w:szCs w:val="24"/>
          <w:b w:val="1"/>
          <w:bCs w:val="1"/>
          <w:rtl/>
        </w:rPr>
        <w:t xml:space="preserve">
أعيان الشيعة،(دار التعارف للمطبوعات - بيروت،1983،ط 1،ج 6،ص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2026-06-22T08:24:07+03:00</dcterms:created>
  <dcterms:modified xsi:type="dcterms:W3CDTF">2026-06-22T08:24:07+03:00</dcterms:modified>
</cp:coreProperties>
</file>

<file path=docProps/custom.xml><?xml version="1.0" encoding="utf-8"?>
<Properties xmlns="http://schemas.openxmlformats.org/officeDocument/2006/custom-properties" xmlns:vt="http://schemas.openxmlformats.org/officeDocument/2006/docPropsVTypes"/>
</file>