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عبد الرحمن السلمي
</w:t>
      </w:r>
    </w:p>
    <w:p>
      <w:pPr>
        <w:jc w:val="start"/>
        <w:bidi/>
      </w:pPr>
      <w:r>
        <w:rPr>
          <w:rFonts w:ascii="arial" w:hAnsi="arial" w:eastAsia="arial" w:cs="arial"/>
          <w:sz w:val="28"/>
          <w:szCs w:val="28"/>
          <w:b w:val="1"/>
          <w:bCs w:val="1"/>
          <w:rtl/>
        </w:rPr>
        <w:t xml:space="preserve">حصين بن عبد الرحمن السلمي
</w:t>
      </w:r>
    </w:p>
    <w:p>
      <w:pPr/>
      <w:r>
        <w:rPr/>
        <w:t xml:space="preserve">حصين بن عبد الرحمن السلمي ذكره الشيخ في رجاله في أصحاب الإمام علي بن أبي طالب ع.: حصين بن عمير الهمداني الكوفي المشعاري ذكره الشيخ في رجاله في أصحاب الإمام علي بن الحسين عليه السلام والمشعاري كأنه نسبة إلى ذي المشعار وهو لقب لرجلين أحدهما مالك بن نمط الهمداني الخارفي الصحابي والآخر حمزة بن أيفع الناعطي الهمداني هاجر زمن عمر إلى الشام كما في القاموس.</w:t>
      </w:r>
    </w:p>
    <w:p>
      <w:pPr>
        <w:jc w:val="start"/>
        <w:bidi/>
      </w:pPr>
      <w:r>
        <w:rPr>
          <w:sz w:val="24"/>
          <w:szCs w:val="24"/>
          <w:b w:val="1"/>
          <w:bCs w:val="1"/>
          <w:rtl/>
        </w:rPr>
        <w:t xml:space="preserve">
أعيان الشيعة،(دار التعارف للمطبوعات - بيروت،1983،ط 1،ج 6،ص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2026-06-23T10:41:12+03:00</dcterms:created>
  <dcterms:modified xsi:type="dcterms:W3CDTF">2026-06-23T10:41:12+03:00</dcterms:modified>
</cp:coreProperties>
</file>

<file path=docProps/custom.xml><?xml version="1.0" encoding="utf-8"?>
<Properties xmlns="http://schemas.openxmlformats.org/officeDocument/2006/custom-properties" xmlns:vt="http://schemas.openxmlformats.org/officeDocument/2006/docPropsVTypes"/>
</file>