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حسين النائيني المعاصر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حسين النائيني المعاصر
</w:t>
      </w:r>
    </w:p>
    <w:p>
      <w:pPr/>
      <w:r>
        <w:rPr/>
        <w:t xml:space="preserve">الميرزا حسين النائيني المعاصر مر بعنوان حسين بن عبد الرحيم.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2026-06-22T05:02:52+03:00</dcterms:created>
  <dcterms:modified xsi:type="dcterms:W3CDTF">2026-06-22T05:02:52+03:00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