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معين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معين الدين
</w:t>
      </w:r>
    </w:p>
    <w:p>
      <w:pPr/>
      <w:r>
        <w:rPr/>
        <w:t xml:space="preserve">الحسين بن معين الدين كان حيا سنة 908.</w:t>
      </w:r>
    </w:p>
    <w:p/>
    <w:p>
      <w:pPr/>
      <w:r>
        <w:rPr/>
        <w:t xml:space="preserve">في الرياض كان من أكابر علماء أوائل دولة الشاه إسماعيل الأول الصفوي رأيت من مؤلفاته شرحا مختصرا على كلام مولانا الحسن العسكري أعني قوله ع: قد صعدنا ذرى الحقائق وتاريخ تأليفه سنة 908.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2026-06-22T02:29:06+03:00</dcterms:created>
  <dcterms:modified xsi:type="dcterms:W3CDTF">2026-06-22T02:29:06+03:00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