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الأسود الغندجاني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الأسود الغندجاني
</w:t>
      </w:r>
    </w:p>
    <w:p>
      <w:pPr/>
      <w:r>
        <w:rPr/>
        <w:t xml:space="preserve">الأسود الغندجاني  الحسن بن أحمد الأعرابي الغندجاني، أبو محمد، المعروف بالأسود: عالم بالأدب نسابة، له تصانيف. نسبته إلى (غندجان) بليدة بفارس. من كتبه (أسماء خيل العرب وأنسابها وذكر فرسانها - خ) رسالة، و (أسماء الأماكن) و (فرحة الأديب) و (نزهة الأديب) و (ضالة الأديب) و (قيد الأوابد) وهذه الأربعة الأخيرة ردود على بعض الكتب في اللغة والأدب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2026-07-07T07:14:21+03:00</dcterms:created>
  <dcterms:modified xsi:type="dcterms:W3CDTF">2026-07-07T07:14:21+03:00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