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القزويني المفتي
</w:t>
      </w:r>
    </w:p>
    <w:p>
      <w:pPr>
        <w:jc w:val="start"/>
        <w:bidi/>
      </w:pPr>
      <w:r>
        <w:rPr>
          <w:rFonts w:ascii="arial" w:hAnsi="arial" w:eastAsia="arial" w:cs="arial"/>
          <w:sz w:val="28"/>
          <w:szCs w:val="28"/>
          <w:b w:val="1"/>
          <w:bCs w:val="1"/>
          <w:rtl/>
        </w:rPr>
        <w:t xml:space="preserve">السيد حسين القزويني المفتي
</w:t>
      </w:r>
    </w:p>
    <w:p>
      <w:pPr/>
      <w:r>
        <w:rPr/>
        <w:t xml:space="preserve">السيد حسين القزويني المفتي مر بعنوان حسين بن إبراهيم بن محمد معصوم بن محمد فصيح ابن أولياء الحسيني التبريزي القزويني ولكن وجدنا في مسودة الكتاب ترجمة له نقلناها عن تجربة الأحرار لم تذكر فيما مر فذكرناها هنا قال: مولانا السيد حسين القزويني المفتي: تاج العارفين سيد المدققين سند المحققين نور الملة والدين كان يلقي على الطلاب والمشتغلين الدروس بكل طلاقة وكان زاهدا دينا فاضلا أمينا توفي سنة 1208 عن عمر يقارب الثمانين في دار السلطنة قزوين.</w:t>
      </w:r>
    </w:p>
    <w:p>
      <w:pPr>
        <w:jc w:val="start"/>
        <w:bidi/>
      </w:pPr>
      <w:r>
        <w:rPr>
          <w:sz w:val="24"/>
          <w:szCs w:val="24"/>
          <w:b w:val="1"/>
          <w:bCs w:val="1"/>
          <w:rtl/>
        </w:rPr>
        <w:t xml:space="preserve">
أعيان الشيعة،(دار التعارف للمطبوعات - بيروت،1983،ط 1،ج 6،ص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2026-06-21T17:20:39+03:00</dcterms:created>
  <dcterms:modified xsi:type="dcterms:W3CDTF">2026-06-21T17:20:39+03:00</dcterms:modified>
</cp:coreProperties>
</file>

<file path=docProps/custom.xml><?xml version="1.0" encoding="utf-8"?>
<Properties xmlns="http://schemas.openxmlformats.org/officeDocument/2006/custom-properties" xmlns:vt="http://schemas.openxmlformats.org/officeDocument/2006/docPropsVTypes"/>
</file>