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علي خان
</w:t>
      </w:r>
    </w:p>
    <w:p>
      <w:pPr>
        <w:jc w:val="start"/>
        <w:bidi/>
      </w:pPr>
      <w:r>
        <w:rPr>
          <w:rFonts w:ascii="arial" w:hAnsi="arial" w:eastAsia="arial" w:cs="arial"/>
          <w:sz w:val="28"/>
          <w:szCs w:val="28"/>
          <w:b w:val="1"/>
          <w:bCs w:val="1"/>
          <w:rtl/>
        </w:rPr>
        <w:t xml:space="preserve">حسين علي خان
</w:t>
      </w:r>
    </w:p>
    <w:p>
      <w:pPr/>
      <w:r>
        <w:rPr/>
        <w:t xml:space="preserve">حسين علي خان من أمراء إيران أو غيرها في أوائل المائة الثانية عشرة أو أواخر المائة الحادية عشرة ارسل كتابا إلى الآقا جمال الدين محمد ابن آقا حسين الخوانساري المتوفي سنة 1125 فأجابه عليه برسالة تزيد على 500 كما في الذريعة ووصفه في الجواب بالأمير المعظم والجواب فارسي يشتمل على المواعظ والأخلاق وحل كثير من مسائل الجبر والاختيار والقضاء والقدر والظاهر أن الكتاب كان مشتملا على السؤال عن هذه الأمور والظاهر أنه غير الآتي بعده.</w:t>
      </w:r>
    </w:p>
    <w:p>
      <w:pPr>
        <w:jc w:val="start"/>
        <w:bidi/>
      </w:pPr>
      <w:r>
        <w:rPr>
          <w:sz w:val="24"/>
          <w:szCs w:val="24"/>
          <w:b w:val="1"/>
          <w:bCs w:val="1"/>
          <w:rtl/>
        </w:rPr>
        <w:t xml:space="preserve">
أعيان الشيعة،(دار التعارف للمطبوعات - بيروت،1983،ط 1،ج 6،ص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2026-06-21T13:43:06+03:00</dcterms:created>
  <dcterms:modified xsi:type="dcterms:W3CDTF">2026-06-21T13:43:06+03:00</dcterms:modified>
</cp:coreProperties>
</file>

<file path=docProps/custom.xml><?xml version="1.0" encoding="utf-8"?>
<Properties xmlns="http://schemas.openxmlformats.org/officeDocument/2006/custom-properties" xmlns:vt="http://schemas.openxmlformats.org/officeDocument/2006/docPropsVTypes"/>
</file>