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رضي الدين أبو عبد الله الحسين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رضي الدين أبو عبد الله الحسين بن علي
</w:t>
      </w:r>
    </w:p>
    <w:p>
      <w:pPr/>
      <w:r>
        <w:rPr/>
        <w:t xml:space="preserve">السيد رضي الدين أبو عبد الله الحسين بن علي ابن أبي الرضا الحسيني المرعشي</w:t>
      </w:r>
    </w:p>
    <w:p/>
    <w:p>
      <w:pPr/>
      <w:r>
        <w:rPr/>
        <w:t xml:space="preserve">قال منتخب الدين في الفهرست صالح الدين.</w:t>
      </w:r>
    </w:p>
    <w:p/>
    <w:p>
      <w:pPr/>
      <w:r>
        <w:rPr/>
        <w:t xml:space="preserve">الشيخ حسين بن علي بن أبي سروال البحراني. يأتي بعنوان حسين بن علي بن حسان بن أبي سروال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2026-06-21T13:39:41+03:00</dcterms:created>
  <dcterms:modified xsi:type="dcterms:W3CDTF">2026-06-21T13:39:41+03:00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