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عبيد الله القمي
</w:t>
      </w:r>
    </w:p>
    <w:p>
      <w:pPr>
        <w:jc w:val="start"/>
        <w:bidi/>
      </w:pPr>
      <w:r>
        <w:rPr>
          <w:rFonts w:ascii="arial" w:hAnsi="arial" w:eastAsia="arial" w:cs="arial"/>
          <w:sz w:val="28"/>
          <w:szCs w:val="28"/>
          <w:b w:val="1"/>
          <w:bCs w:val="1"/>
          <w:rtl/>
        </w:rPr>
        <w:t xml:space="preserve">الحسين بن عبيد الله القمي
</w:t>
      </w:r>
    </w:p>
    <w:p>
      <w:pPr/>
      <w:r>
        <w:rPr/>
        <w:t xml:space="preserve">الحسين بن عبيد الله القمي ذكره الشيخ في رجاله في أصحاب الهادي عليه السلام وقال يرمى بالغلو ويوجد في بعض النسخ الحسن والصواب الحسين ومر في الحسين بن عبيد الله بن سهل ما ينبغي أن يلاحظ من رواية الكشي انه اخرج من قم في وقت كانوا يخرجون منها من اتهموه بالغلو وانه والحسين بن عبيد الله المحرر واحد.</w:t>
      </w:r>
    </w:p>
    <w:p>
      <w:pPr>
        <w:jc w:val="start"/>
        <w:bidi/>
      </w:pPr>
      <w:r>
        <w:rPr>
          <w:sz w:val="24"/>
          <w:szCs w:val="24"/>
          <w:b w:val="1"/>
          <w:bCs w:val="1"/>
          <w:rtl/>
        </w:rPr>
        <w:t xml:space="preserve">
أعيان الشيعة،(دار التعارف للمطبوعات - بيروت،1983،ط 1،ج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2026-06-19T12:23:14+03:00</dcterms:created>
  <dcterms:modified xsi:type="dcterms:W3CDTF">2026-06-19T12:23:14+03:00</dcterms:modified>
</cp:coreProperties>
</file>

<file path=docProps/custom.xml><?xml version="1.0" encoding="utf-8"?>
<Properties xmlns="http://schemas.openxmlformats.org/officeDocument/2006/custom-properties" xmlns:vt="http://schemas.openxmlformats.org/officeDocument/2006/docPropsVTypes"/>
</file>