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 بن شاذويه أبو عبد الله الصفار الصحاف القمي
</w:t>
      </w:r>
    </w:p>
    <w:p>
      <w:pPr>
        <w:jc w:val="start"/>
        <w:bidi/>
      </w:pPr>
      <w:r>
        <w:rPr>
          <w:rFonts w:ascii="arial" w:hAnsi="arial" w:eastAsia="arial" w:cs="arial"/>
          <w:sz w:val="28"/>
          <w:szCs w:val="28"/>
          <w:b w:val="1"/>
          <w:bCs w:val="1"/>
          <w:rtl/>
        </w:rPr>
        <w:t xml:space="preserve">الحسين بن شاذويه أبو عبد الله الصفار الصحاف القمي
</w:t>
      </w:r>
    </w:p>
    <w:p>
      <w:pPr/>
      <w:r>
        <w:rPr/>
        <w:t xml:space="preserve">الحسين بن شاذويه أبو عبد الله الصفار الصحاف القمي من أهل أوائل المائة الرابعة بدليل رواية جعفر بن محمد بن قولويه المتوفى سنة 369 عنه.</w:t>
      </w:r>
    </w:p>
    <w:p/>
    <w:p>
      <w:pPr/>
      <w:r>
        <w:rPr/>
        <w:t xml:space="preserve">شاذويه بالشين والذال المعجمتين والواو والمثناة التحتية والهاء. قال النجاشي الحسين بن شاذويه أبو عبد الله الصفار وكان صحافا فيقال الصحاف وكان ثقة قليل الحديث له كتاب الصلاة والأعمال كتاب أسماء أمير المؤمنين عليه السلام أخبرنا أحمد بن محمد بن جعفر بن محمد عنه بها وفي الخلاصة قال ابن الغضائري أنه قمي زعم القميون أنه كان غاليا قال ورأيت له كتابا في الصلاة سديدا والذي أعمل عليه قبول روايته حيث عدله النجاشي ولم يذكر ابن الغضائري ما يدل على ضعفه نصا اه‍. بل ولا ظاهرا وإنما أسند إليه الغلو بلفظ الزعم من القميين الذي يظهر منه عدم تحققه عنده وحال القميين معلوم في أنهم كانوا يرون ما ليس بغلو غلوا بل قوله ورأيت له ظاهر في براءة ساحته مما رموه به وفي لسان الميزان الحسين بن شاذويه الصفار ذكره ابن النجاشي في مصنفي الشيعة ووثقه روى عن جعفر بن محمد رحمه الله تعالى. </w:t>
      </w:r>
    </w:p>
    <w:p/>
    <w:p>
      <w:pPr/>
      <w:r>
        <w:rPr/>
        <w:t xml:space="preserve">التمييز </w:t>
      </w:r>
    </w:p>
    <w:p/>
    <w:p>
      <w:pPr/>
      <w:r>
        <w:rPr/>
        <w:t xml:space="preserve">في مشتركات الطريحي والكاظمي يعرف الحسين بن شاذويه الثقة برواية جعفر بن محمد بن قولويه عنه وعن جامع الرواة زيادة رواية زيادة القندي عنه في كتاب المكاسب من التهذيب.</w:t>
      </w:r>
    </w:p>
    <w:p>
      <w:pPr>
        <w:jc w:val="start"/>
        <w:bidi/>
      </w:pPr>
      <w:r>
        <w:rPr>
          <w:sz w:val="24"/>
          <w:szCs w:val="24"/>
          <w:b w:val="1"/>
          <w:bCs w:val="1"/>
          <w:rtl/>
        </w:rPr>
        <w:t xml:space="preserve">
أعيان الشيعة،(دار التعارف للمطبوعات - بيروت،1983،ط 1،ج 6،ص 35)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2026-06-14T03:37:29+03:00</dcterms:created>
  <dcterms:modified xsi:type="dcterms:W3CDTF">2026-06-14T03:37:29+03:00</dcterms:modified>
</cp:coreProperties>
</file>

<file path=docProps/custom.xml><?xml version="1.0" encoding="utf-8"?>
<Properties xmlns="http://schemas.openxmlformats.org/officeDocument/2006/custom-properties" xmlns:vt="http://schemas.openxmlformats.org/officeDocument/2006/docPropsVTypes"/>
</file>