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سهل بن نوح
</w:t>
      </w:r>
    </w:p>
    <w:p>
      <w:pPr>
        <w:jc w:val="start"/>
        <w:bidi/>
      </w:pPr>
      <w:r>
        <w:rPr>
          <w:rFonts w:ascii="arial" w:hAnsi="arial" w:eastAsia="arial" w:cs="arial"/>
          <w:sz w:val="28"/>
          <w:szCs w:val="28"/>
          <w:b w:val="1"/>
          <w:bCs w:val="1"/>
          <w:rtl/>
        </w:rPr>
        <w:t xml:space="preserve">الحسين بن سهل بن نوح
</w:t>
      </w:r>
    </w:p>
    <w:p>
      <w:pPr/>
      <w:r>
        <w:rPr/>
        <w:t xml:space="preserve">الحسين بن سهل بن نوح ذكره الشيخ في رجاله في أصحاب الجواد عليه السلام وفي لسان الميزان الحسين بن سهل أبو علي البرمكي روى عن أبيه عن يحيى بن أكثم حديثا موضوعا في قصة فيها مجون فأعرضنا عن نقلها وفيها دلالة على أنه كان قاضيا قال ابن حجر بعد نقلها: الآفة فيه من الراوي عنه جعفر بن علي بن سهل الدقاق فقد تقدم أنه كذاب وأما الحسين فلا يعرف هو ولا أبوه ووجدت في رجال الشيعة للطوسي الحسين بن سهل بن نوح فكأنه هذا وقد وصفه علي بن الحكم بالحفظ والدين اه‍. وعلي بن الحكم من أصحابنا له كتاب في الرجال كان عند ابن حجر وينقل عنه في لسان الميزان كثيرا ويقرب ما احتمله ابن حجر كونه من أصحاب الجواد عليه السلام المعاصر للمأمون وليحيى بن أكثم.</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2026-06-14T03:22:52+03:00</dcterms:created>
  <dcterms:modified xsi:type="dcterms:W3CDTF">2026-06-14T03:22:52+03:00</dcterms:modified>
</cp:coreProperties>
</file>

<file path=docProps/custom.xml><?xml version="1.0" encoding="utf-8"?>
<Properties xmlns="http://schemas.openxmlformats.org/officeDocument/2006/custom-properties" xmlns:vt="http://schemas.openxmlformats.org/officeDocument/2006/docPropsVTypes"/>
</file>