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المولى حسين السجاسي الزنجاني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المولى حسين السجاسي الزنجاني
</w:t>
      </w:r>
    </w:p>
    <w:p>
      <w:pPr/>
      <w:r>
        <w:rPr/>
        <w:t xml:space="preserve">المولى حسين السجاسي الزنجاني توفي حدود 1322.</w:t>
      </w:r>
    </w:p>
    <w:p/>
    <w:p>
      <w:pPr/>
      <w:r>
        <w:rPr/>
        <w:t xml:space="preserve">عالم فاضل له تفسير سورة الرحمن وتفسير سورة الزمر وتفسير سورة الشمس مطبوعة في مجلد واحد.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2026-06-14T03:27:36+03:00</dcterms:created>
  <dcterms:modified xsi:type="dcterms:W3CDTF">2026-06-14T03:27:36+03:00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