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راضي بن السيد جواد
</w:t>
      </w:r>
    </w:p>
    <w:p>
      <w:pPr>
        <w:jc w:val="start"/>
        <w:bidi/>
      </w:pPr>
      <w:r>
        <w:rPr>
          <w:rFonts w:ascii="arial" w:hAnsi="arial" w:eastAsia="arial" w:cs="arial"/>
          <w:sz w:val="28"/>
          <w:szCs w:val="28"/>
          <w:b w:val="1"/>
          <w:bCs w:val="1"/>
          <w:rtl/>
        </w:rPr>
        <w:t xml:space="preserve">السيد حسين بن السيد راضي بن السيد جواد
</w:t>
      </w:r>
    </w:p>
    <w:p>
      <w:pPr/>
      <w:r>
        <w:rPr/>
        <w:t xml:space="preserve">السيد حسين بن السيد راضي بن السيد جواد ابن السيد حسين بن السيد أحمد القزويني</w:t>
      </w:r>
    </w:p>
    <w:p/>
    <w:p>
      <w:pPr/>
      <w:r>
        <w:rPr/>
        <w:t xml:space="preserve">توفي سنة 1330 هو سبط السيد مهدي القزويني جد الأسرة القزوينية في النجف والحلة وتخرج على أخواله أنجال السيد مهدي. وأحفاده يسكنون</w:t>
      </w:r>
    </w:p>
    <w:p/>
    <w:p>
      <w:pPr/>
      <w:r>
        <w:rPr/>
        <w:t xml:space="preserve">اليوم ناحية الدغارة.</w:t>
      </w:r>
    </w:p>
    <w:p/>
    <w:p>
      <w:pPr/>
      <w:r>
        <w:rPr/>
        <w:t xml:space="preserve">كان عالما شاعرا أديبا له تقريض الرحلة المكية المنظومة للحاج محمد حسن</w:t>
      </w:r>
    </w:p>
    <w:p/>
    <w:p>
      <w:pPr/>
      <w:r>
        <w:rPr/>
        <w:t xml:space="preserve">كبة البغدادي التي نظمها حين تشرف بحج بيت الله الحرام فقرضها أدباء</w:t>
      </w:r>
    </w:p>
    <w:p/>
    <w:p>
      <w:pPr/>
      <w:r>
        <w:rPr/>
        <w:t xml:space="preserve">عصره بخمسة عشر تقريضا لأنه كان يومئذ تاجرا عظيما مع أخيه مصطفى وكانت جوائزهما وعطاياهما تملأ أكف العلماء والشعراء وكان يدعى يومئذ الحاج محمد حسن كبة التاجر. ولو قالها بعدما أملق وصار يدعى الشيخ محمد حسن الفقيه لما قرضها أحد أو لما قرضها هذا العدد. وله الأبيات المشهورة</w:t>
      </w:r>
    </w:p>
    <w:p/>
    <w:p>
      <w:pPr/>
      <w:r>
        <w:rPr/>
        <w:t xml:space="preserve">التي أولها:</w:t>
      </w:r>
    </w:p>
    <w:p/>
    <w:p>
      <w:pPr>
        <w:jc w:val="center"/>
      </w:pPr>
      <w:r>
        <w:rPr>
          <w:color w:val="ff0000"/>
        </w:rPr>
        <w:t xml:space="preserve">ناشد الركب المصلى</w:t>
      </w:r>
      <w:r>
        <w:rPr>
          <w:color w:val="ff0000"/>
        </w:rPr>
        <w:t xml:space="preserve">      </w:t>
      </w:r>
      <w:r>
        <w:rPr>
          <w:color w:val="ff0000"/>
        </w:rPr>
        <w:t xml:space="preserve">أين لا أين استقلا</w:t>
      </w:r>
    </w:p>
    <w:p/>
    <w:p>
      <w:pPr/>
      <w:r>
        <w:rPr/>
        <w:t xml:space="preserve">ولم يتيسر لنا الآن الاطلاع على باقيها ولا على شيء من شعره.</w:t>
      </w:r>
    </w:p>
    <w:p>
      <w:pPr>
        <w:jc w:val="start"/>
        <w:bidi/>
      </w:pPr>
      <w:r>
        <w:rPr>
          <w:sz w:val="24"/>
          <w:szCs w:val="24"/>
          <w:b w:val="1"/>
          <w:bCs w:val="1"/>
          <w:rtl/>
        </w:rPr>
        <w:t xml:space="preserve">
أعيان الشيعة،(دار التعارف للمطبوعات - بيروت،1983،ط 1،ج 6،ص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2026-06-14T00:27:15+03:00</dcterms:created>
  <dcterms:modified xsi:type="dcterms:W3CDTF">2026-06-14T00:27:15+03:00</dcterms:modified>
</cp:coreProperties>
</file>

<file path=docProps/custom.xml><?xml version="1.0" encoding="utf-8"?>
<Properties xmlns="http://schemas.openxmlformats.org/officeDocument/2006/custom-properties" xmlns:vt="http://schemas.openxmlformats.org/officeDocument/2006/docPropsVTypes"/>
</file>