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رضي الدين حسين بن راشد الشهير بابن راشد القطيفي
</w:t>
      </w:r>
    </w:p>
    <w:p>
      <w:pPr>
        <w:jc w:val="start"/>
        <w:bidi/>
      </w:pPr>
      <w:r>
        <w:rPr>
          <w:rFonts w:ascii="arial" w:hAnsi="arial" w:eastAsia="arial" w:cs="arial"/>
          <w:sz w:val="28"/>
          <w:szCs w:val="28"/>
          <w:b w:val="1"/>
          <w:bCs w:val="1"/>
          <w:rtl/>
        </w:rPr>
        <w:t xml:space="preserve">الشيخ رضي الدين حسين بن راشد الشهير بابن راشد القطيفي
</w:t>
      </w:r>
    </w:p>
    <w:p>
      <w:pPr/>
      <w:r>
        <w:rPr/>
        <w:t xml:space="preserve">الشيخ رضي الدين حسين بن راشد الشهير بابن راشد القطيفي في الرياض فاضل عالم فقيه جليل له عدة من مشايخ الكبار أشهرهم ابن فهد الحلي ويروي عنه الشيخ كريم الدين يوسف الشهير بابن القطيفي كذا ظهر</w:t>
      </w:r>
    </w:p>
    <w:p/>
    <w:p>
      <w:pPr/>
      <w:r>
        <w:rPr/>
        <w:t xml:space="preserve">من أوائل غوالي اللالي لابن جمهور الأحسائي وقال فيه في وصفه الشيخ العلام والبحر القمقام رضي الدين حسين الشهيد بأن راشد القطيفي ا هـ.</w:t>
      </w:r>
    </w:p>
    <w:p>
      <w:pPr>
        <w:jc w:val="start"/>
        <w:bidi/>
      </w:pPr>
      <w:r>
        <w:rPr>
          <w:sz w:val="24"/>
          <w:szCs w:val="24"/>
          <w:b w:val="1"/>
          <w:bCs w:val="1"/>
          <w:rtl/>
        </w:rPr>
        <w:t xml:space="preserve">
أعيان الشيعة،(دار التعارف للمطبوعات - بيروت،1983،ط 1،ج 6،ص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2026-06-14T00:32:01+03:00</dcterms:created>
  <dcterms:modified xsi:type="dcterms:W3CDTF">2026-06-14T00:32:01+03:00</dcterms:modified>
</cp:coreProperties>
</file>

<file path=docProps/custom.xml><?xml version="1.0" encoding="utf-8"?>
<Properties xmlns="http://schemas.openxmlformats.org/officeDocument/2006/custom-properties" xmlns:vt="http://schemas.openxmlformats.org/officeDocument/2006/docPropsVTypes"/>
</file>