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دانيال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دانيال الموسوي
</w:t>
      </w:r>
    </w:p>
    <w:p>
      <w:pPr/>
      <w:r>
        <w:rPr/>
        <w:t xml:space="preserve">السيد حسين بن دانيال الموسوي يأتي بعنوان السيد حسين رهنما ابن شمس الدين دانيال الموسوي.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2026-06-14T00:25:12+03:00</dcterms:created>
  <dcterms:modified xsi:type="dcterms:W3CDTF">2026-06-14T00:25:12+03:00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