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المعروف بخليفة سلطان أو سلطان العلماء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المعروف بخليفة سلطان أو سلطان العلماء
</w:t>
      </w:r>
    </w:p>
    <w:p>
      <w:pPr/>
      <w:r>
        <w:rPr/>
        <w:t xml:space="preserve">السيد حسين المعروف بخليفة سلطان أو سلطان العلماء يأتي بعنوان حسين بن محمد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2026-06-14T00:31:54+03:00</dcterms:created>
  <dcterms:modified xsi:type="dcterms:W3CDTF">2026-06-14T00:31:54+03:00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