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حمزة بن داود بن القاسم بن عبيد الله بن طاهر بن يحيى بن الحسن بن جعفر بن عبيد الله بن الحسين الأصغر بن علي زين العابدين بن الحسين بن علي بن أبي طالب ع
</w:t>
      </w:r>
    </w:p>
    <w:p>
      <w:pPr>
        <w:jc w:val="start"/>
        <w:bidi/>
      </w:pPr>
      <w:r>
        <w:rPr>
          <w:rFonts w:ascii="arial" w:hAnsi="arial" w:eastAsia="arial" w:cs="arial"/>
          <w:sz w:val="28"/>
          <w:szCs w:val="28"/>
          <w:b w:val="1"/>
          <w:bCs w:val="1"/>
          <w:rtl/>
        </w:rPr>
        <w:t xml:space="preserve">الحسين بن حمزة بن داود بن القاسم بن عبيد الله بن طاهر بن يحيى بن الحسن
</w:t>
      </w:r>
    </w:p>
    <w:p>
      <w:pPr/>
      <w:r>
        <w:rPr/>
        <w:t xml:space="preserve">شهاب الدين الحسين أمير المدينة ابن الأمير أبي عمارة حمزة المهنا بن أبي هاشم داود ابن الأمير القاسم بن عبيد الله بن طاهر بن يحيى النسابة ابن الحسن بن جعفر الحجة ابن عبيد الله الأعرج ابن الحسين الأصغر ابن علي 497 زين العابدين بن الحسين بن علي بن أبي طالب ع. وصفه في عمدة الطالب بأنه أمير المدينة ولا نعلم من أحواله شيئا سوى ذلك.</w:t>
      </w:r>
    </w:p>
    <w:p>
      <w:pPr>
        <w:jc w:val="start"/>
        <w:bidi/>
      </w:pPr>
      <w:r>
        <w:rPr>
          <w:sz w:val="24"/>
          <w:szCs w:val="24"/>
          <w:b w:val="1"/>
          <w:bCs w:val="1"/>
          <w:rtl/>
        </w:rPr>
        <w:t xml:space="preserve">
أعيان الشيعة،(دار التعارف للمطبوعات - بيروت،1983،ط 1،ج 5،ص 497)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2026-06-15T15:08:10+03:00</dcterms:created>
  <dcterms:modified xsi:type="dcterms:W3CDTF">2026-06-15T15:08:10+03:00</dcterms:modified>
</cp:coreProperties>
</file>

<file path=docProps/custom.xml><?xml version="1.0" encoding="utf-8"?>
<Properties xmlns="http://schemas.openxmlformats.org/officeDocument/2006/custom-properties" xmlns:vt="http://schemas.openxmlformats.org/officeDocument/2006/docPropsVTypes"/>
</file>