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الأشعري القمي أبو عبد الله
</w:t>
      </w:r>
    </w:p>
    <w:p>
      <w:pPr>
        <w:jc w:val="start"/>
        <w:bidi/>
      </w:pPr>
      <w:r>
        <w:rPr>
          <w:rFonts w:ascii="arial" w:hAnsi="arial" w:eastAsia="arial" w:cs="arial"/>
          <w:sz w:val="28"/>
          <w:szCs w:val="28"/>
          <w:b w:val="1"/>
          <w:bCs w:val="1"/>
          <w:rtl/>
        </w:rPr>
        <w:t xml:space="preserve">الحسين الأشعري القمي أبو عبد الله
</w:t>
      </w:r>
    </w:p>
    <w:p>
      <w:pPr/>
      <w:r>
        <w:rPr/>
        <w:t xml:space="preserve">الحسين الأشعري القمي أبو عبد الله ذكره العلامة في الخلاصة وقال ثقة وفي منهج المقال الظاهر أنه ابن أحمد بن إدريس المتقدم لا ابن محمد بن عمران الآتي ا هـ وفي التعليقة كونه ابن أحمد لا يخلو من بعد لأن النجاشي نص على توثيق ابن محمد وأما ابن أحمد فلم ينص على توثيقه مع أن ابن أحمد لعله أشهر وأكثر ورودا في الأخبار من ابن محمد يترك الأول ويذكر الثاني موثقا.</w:t>
      </w:r>
    </w:p>
    <w:p>
      <w:pPr>
        <w:jc w:val="start"/>
        <w:bidi/>
      </w:pPr>
      <w:r>
        <w:rPr>
          <w:sz w:val="24"/>
          <w:szCs w:val="24"/>
          <w:b w:val="1"/>
          <w:bCs w:val="1"/>
          <w:rtl/>
        </w:rPr>
        <w:t xml:space="preserve">
أعيان الشيعة،(دار التعارف للمطبوعات - بيروت،1983،ط 1،ج 5،ص 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2026-06-13T20:35:12+03:00</dcterms:created>
  <dcterms:modified xsi:type="dcterms:W3CDTF">2026-06-13T20:35:12+03:00</dcterms:modified>
</cp:coreProperties>
</file>

<file path=docProps/custom.xml><?xml version="1.0" encoding="utf-8"?>
<Properties xmlns="http://schemas.openxmlformats.org/officeDocument/2006/custom-properties" xmlns:vt="http://schemas.openxmlformats.org/officeDocument/2006/docPropsVTypes"/>
</file>