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إسحاق بن جعفر الصادق عليه السلام
</w:t>
      </w:r>
    </w:p>
    <w:p>
      <w:pPr>
        <w:jc w:val="start"/>
        <w:bidi/>
      </w:pPr>
      <w:r>
        <w:rPr>
          <w:rFonts w:ascii="arial" w:hAnsi="arial" w:eastAsia="arial" w:cs="arial"/>
          <w:sz w:val="28"/>
          <w:szCs w:val="28"/>
          <w:b w:val="1"/>
          <w:bCs w:val="1"/>
          <w:rtl/>
        </w:rPr>
        <w:t xml:space="preserve">الحسين بن إسحاق بن جعفر الصادق عليه السلام
</w:t>
      </w:r>
    </w:p>
    <w:p>
      <w:pPr/>
      <w:r>
        <w:rPr/>
        <w:t xml:space="preserve">الحسين بن إسحاق بن جعفر الصادق عليه السلام ذكره صاحب غاية الاختصار ووصفه بالأمير الموقر وفي عمدة الطالب و أما الحسين بن إسحاق المؤتمن بن جعفر الصادق فوقع إلى حران وولده بالرقة وحلب ومثله في كتاب المشجر الكشاف لأصول السادة الأشراف تأليف السيد محمد بن أحمد بن عميد الدين علي الحسيني النجفي النسابة.</w:t>
      </w:r>
    </w:p>
    <w:p>
      <w:pPr>
        <w:jc w:val="start"/>
        <w:bidi/>
      </w:pPr>
      <w:r>
        <w:rPr>
          <w:sz w:val="24"/>
          <w:szCs w:val="24"/>
          <w:b w:val="1"/>
          <w:bCs w:val="1"/>
          <w:rtl/>
        </w:rPr>
        <w:t xml:space="preserve">
أعيان الشيعة،(دار التعارف للمطبوعات - بيروت،1983،ط 1،ج 5،ص 457)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2026-06-13T20:37:17+03:00</dcterms:created>
  <dcterms:modified xsi:type="dcterms:W3CDTF">2026-06-13T20:37:17+03:00</dcterms:modified>
</cp:coreProperties>
</file>

<file path=docProps/custom.xml><?xml version="1.0" encoding="utf-8"?>
<Properties xmlns="http://schemas.openxmlformats.org/officeDocument/2006/custom-properties" xmlns:vt="http://schemas.openxmlformats.org/officeDocument/2006/docPropsVTypes"/>
</file>