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أحمد بن حيدر بن إبراهيم الحسني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أحمد بن حيدر بن إبراهيم الحسني البغدادي
</w:t>
      </w:r>
    </w:p>
    <w:p>
      <w:pPr/>
      <w:r>
        <w:rPr/>
        <w:t xml:space="preserve">السيد حسين بن أحمد بن حيدر بن إبراهيم الحسني البغدادي توفي في بغداد 18 جمادى الثانية سنة 1320 وحمل إلى الكاظمية فدفن مع إخوته في حسينيتهم.</w:t>
      </w:r>
    </w:p>
    <w:p/>
    <w:p>
      <w:pPr/>
      <w:r>
        <w:rPr/>
        <w:t xml:space="preserve">كان عالما صالحا رأيناه في النجف الأشراف قرأ في الكاظمية وقرأ في النجف على الشيخ مرتضى الانصاري وسكن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2026-06-15T14:22:18+03:00</dcterms:created>
  <dcterms:modified xsi:type="dcterms:W3CDTF">2026-06-15T14:22:18+03:00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