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أحمد بن إسماعيل بن محمد الأرقط
</w:t>
      </w:r>
    </w:p>
    <w:p>
      <w:pPr>
        <w:jc w:val="start"/>
        <w:bidi/>
      </w:pPr>
      <w:r>
        <w:rPr>
          <w:rFonts w:ascii="arial" w:hAnsi="arial" w:eastAsia="arial" w:cs="arial"/>
          <w:sz w:val="28"/>
          <w:szCs w:val="28"/>
          <w:b w:val="1"/>
          <w:bCs w:val="1"/>
          <w:rtl/>
        </w:rPr>
        <w:t xml:space="preserve">الحسين بن أحمد بن إسماعيل بن محمد الأرقط
</w:t>
      </w:r>
    </w:p>
    <w:p>
      <w:pPr/>
      <w:r>
        <w:rPr/>
        <w:t xml:space="preserve">الحسين بن أحمد بن إسماعيل بن محمد الأرقط الحسين بن أحمد بن إسماعيل بن محمد بن إسماعيل الأرقط بن محمد بن علي بن الحسين بن علي بن أبي طالب عليهم السلام.</w:t>
      </w:r>
    </w:p>
    <w:p/>
    <w:p>
      <w:pPr/>
      <w:r>
        <w:rPr/>
        <w:t xml:space="preserve">قال ابن الأثير أنه ظهر في سنة 251 بناحية قزوين وزنجان فطرد عمال طاهر عنهما.</w:t>
      </w:r>
    </w:p>
    <w:p>
      <w:pPr>
        <w:jc w:val="start"/>
        <w:bidi/>
      </w:pPr>
      <w:r>
        <w:rPr>
          <w:sz w:val="24"/>
          <w:szCs w:val="24"/>
          <w:b w:val="1"/>
          <w:bCs w:val="1"/>
          <w:rtl/>
        </w:rPr>
        <w:t xml:space="preserve">
أعيان الشيعة،(دار التعارف للمطبوعات - بيروت،1983،ط 1،ج 5،ص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2026-06-15T14:19:55+03:00</dcterms:created>
  <dcterms:modified xsi:type="dcterms:W3CDTF">2026-06-15T14:19:55+03:00</dcterms:modified>
</cp:coreProperties>
</file>

<file path=docProps/custom.xml><?xml version="1.0" encoding="utf-8"?>
<Properties xmlns="http://schemas.openxmlformats.org/officeDocument/2006/custom-properties" xmlns:vt="http://schemas.openxmlformats.org/officeDocument/2006/docPropsVTypes"/>
</file>