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كمال الدين حسين الآملي
</w:t>
      </w:r>
    </w:p>
    <w:p>
      <w:pPr>
        <w:jc w:val="start"/>
        <w:bidi/>
      </w:pPr>
      <w:r>
        <w:rPr>
          <w:rFonts w:ascii="arial" w:hAnsi="arial" w:eastAsia="arial" w:cs="arial"/>
          <w:sz w:val="28"/>
          <w:szCs w:val="28"/>
          <w:b w:val="1"/>
          <w:bCs w:val="1"/>
          <w:rtl/>
        </w:rPr>
        <w:t xml:space="preserve">الشيخ كمال الدين حسين الآملي
</w:t>
      </w:r>
    </w:p>
    <w:p>
      <w:pPr/>
      <w:r>
        <w:rPr/>
        <w:t xml:space="preserve">الشيخ كمال الدين حسين الآملي من تلاميذ السيد ميرزا محمد بن علي بن إبراهيم الحسيني الأسترابادي مؤلف منهج المقال في معرفة الرجال وجدت له إجازة لتلميذه المذكور على ظهر تلخيص الأقوال في معرفة الرجال وهو مختصر منهج المقال المعروف بالوسيط بتاريخ أواسط المحرم سنة 1018 وصفه فيها بقوله الأعز الفاضل التقي الورع المنقي اللوذعي خلاصة الأفاضل والمتورعين الشيخ كمال الدين حسين الآملي (اهـ) .</w:t>
      </w:r>
    </w:p>
    <w:p>
      <w:pPr>
        <w:jc w:val="start"/>
        <w:bidi/>
      </w:pPr>
      <w:r>
        <w:rPr>
          <w:sz w:val="24"/>
          <w:szCs w:val="24"/>
          <w:b w:val="1"/>
          <w:bCs w:val="1"/>
          <w:rtl/>
        </w:rPr>
        <w:t xml:space="preserve">
أعيان الشيعة،(دار التعارف للمطبوعات - بيروت،1983،ط 1،ج 5،ص 411)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2026-06-19T13:59:25+03:00</dcterms:created>
  <dcterms:modified xsi:type="dcterms:W3CDTF">2026-06-19T13:59:25+03:00</dcterms:modified>
</cp:coreProperties>
</file>

<file path=docProps/custom.xml><?xml version="1.0" encoding="utf-8"?>
<Properties xmlns="http://schemas.openxmlformats.org/officeDocument/2006/custom-properties" xmlns:vt="http://schemas.openxmlformats.org/officeDocument/2006/docPropsVTypes"/>
</file>