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عماد الدين حسن بن يوسف بن محمد الحي القبيطاوي
</w:t>
      </w:r>
    </w:p>
    <w:p>
      <w:pPr>
        <w:jc w:val="start"/>
        <w:bidi/>
      </w:pPr>
      <w:r>
        <w:rPr>
          <w:rFonts w:ascii="arial" w:hAnsi="arial" w:eastAsia="arial" w:cs="arial"/>
          <w:sz w:val="28"/>
          <w:szCs w:val="28"/>
          <w:b w:val="1"/>
          <w:bCs w:val="1"/>
          <w:rtl/>
        </w:rPr>
        <w:t xml:space="preserve">عماد الدين حسن بن يوسف بن محمد الحي القبيطاوي
</w:t>
      </w:r>
    </w:p>
    <w:p>
      <w:pPr/>
      <w:r>
        <w:rPr/>
        <w:t xml:space="preserve">عماد الدين حسن بن يوسف بن محمد الحي القبيطاوي لعله نسبه إلى القبيطاء وهو الناطف وجد بخطه كتاب فيه دعوات ونقل عنه الشهيد محمد بن مكي كما في مجموعة الجبعي المكرر ذكرها.</w:t>
      </w:r>
    </w:p>
    <w:p>
      <w:pPr>
        <w:jc w:val="start"/>
        <w:bidi/>
      </w:pPr>
      <w:r>
        <w:rPr>
          <w:sz w:val="24"/>
          <w:szCs w:val="24"/>
          <w:b w:val="1"/>
          <w:bCs w:val="1"/>
          <w:rtl/>
        </w:rPr>
        <w:t xml:space="preserve">
أعيان الشيعة،(دار التعارف للمطبوعات - بيروت،1983،ط 1،ج 5،ص 408)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2026-06-21T13:39:38+03:00</dcterms:created>
  <dcterms:modified xsi:type="dcterms:W3CDTF">2026-06-21T13:39:38+03:00</dcterms:modified>
</cp:coreProperties>
</file>

<file path=docProps/custom.xml><?xml version="1.0" encoding="utf-8"?>
<Properties xmlns="http://schemas.openxmlformats.org/officeDocument/2006/custom-properties" xmlns:vt="http://schemas.openxmlformats.org/officeDocument/2006/docPropsVTypes"/>
</file>